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0" w:type="dxa"/>
        <w:tblInd w:w="-572" w:type="dxa"/>
        <w:tblLook w:val="01E0" w:firstRow="1" w:lastRow="1" w:firstColumn="1" w:lastColumn="1" w:noHBand="0" w:noVBand="0"/>
      </w:tblPr>
      <w:tblGrid>
        <w:gridCol w:w="4508"/>
        <w:gridCol w:w="5822"/>
      </w:tblGrid>
      <w:tr w:rsidR="00A6138D" w:rsidRPr="00A6138D" w14:paraId="35112CA9" w14:textId="77777777" w:rsidTr="00630AC2">
        <w:tc>
          <w:tcPr>
            <w:tcW w:w="4508" w:type="dxa"/>
          </w:tcPr>
          <w:p w14:paraId="55CB870A" w14:textId="77777777" w:rsidR="00630AC2" w:rsidRPr="00A6138D" w:rsidRDefault="00630AC2" w:rsidP="00630AC2">
            <w:pPr>
              <w:jc w:val="center"/>
              <w:rPr>
                <w:rFonts w:eastAsia="Calibri"/>
                <w:lang w:val="nl-NL"/>
              </w:rPr>
            </w:pPr>
            <w:bookmarkStart w:id="0" w:name="_GoBack"/>
            <w:bookmarkEnd w:id="0"/>
            <w:r w:rsidRPr="00A6138D">
              <w:rPr>
                <w:rFonts w:eastAsia="Calibri"/>
                <w:lang w:val="nl-NL"/>
              </w:rPr>
              <w:t>CUC QUẢN LÝ THI HÀNH ÁN DÂN SỰ</w:t>
            </w:r>
          </w:p>
          <w:p w14:paraId="7C087B19" w14:textId="77777777" w:rsidR="00630AC2" w:rsidRPr="00A6138D" w:rsidRDefault="00630AC2" w:rsidP="00630AC2">
            <w:pPr>
              <w:jc w:val="center"/>
              <w:rPr>
                <w:rFonts w:eastAsia="Calibri"/>
                <w:b/>
                <w:sz w:val="28"/>
                <w:szCs w:val="28"/>
                <w:lang w:val="nl-NL"/>
              </w:rPr>
            </w:pPr>
            <w:r w:rsidRPr="00A6138D">
              <w:rPr>
                <w:rFonts w:eastAsia="Calibri"/>
                <w:b/>
                <w:sz w:val="28"/>
                <w:szCs w:val="28"/>
                <w:lang w:val="nl-NL"/>
              </w:rPr>
              <w:t>THI HÀNH ÁN DÂN SỰ</w:t>
            </w:r>
          </w:p>
          <w:p w14:paraId="6C676092" w14:textId="77777777" w:rsidR="00630AC2" w:rsidRPr="00A6138D" w:rsidRDefault="00630AC2" w:rsidP="00630AC2">
            <w:pPr>
              <w:widowControl w:val="0"/>
              <w:autoSpaceDE w:val="0"/>
              <w:autoSpaceDN w:val="0"/>
              <w:jc w:val="center"/>
              <w:rPr>
                <w:rFonts w:eastAsia="Calibri"/>
                <w:b/>
                <w:sz w:val="28"/>
                <w:szCs w:val="28"/>
                <w:lang w:val="nl-NL"/>
              </w:rPr>
            </w:pPr>
            <w:r w:rsidRPr="00A6138D">
              <w:rPr>
                <w:rFonts w:eastAsia="PMingLiU" w:cs=".VnTime"/>
                <w:bCs/>
                <w:noProof/>
                <w:kern w:val="2"/>
                <w:sz w:val="26"/>
                <w:szCs w:val="26"/>
              </w:rPr>
              <mc:AlternateContent>
                <mc:Choice Requires="wps">
                  <w:drawing>
                    <wp:anchor distT="0" distB="0" distL="114300" distR="114300" simplePos="0" relativeHeight="251665408" behindDoc="0" locked="0" layoutInCell="1" allowOverlap="1" wp14:anchorId="30146D47" wp14:editId="1AB0FDD5">
                      <wp:simplePos x="0" y="0"/>
                      <wp:positionH relativeFrom="column">
                        <wp:posOffset>724222</wp:posOffset>
                      </wp:positionH>
                      <wp:positionV relativeFrom="paragraph">
                        <wp:posOffset>202196</wp:posOffset>
                      </wp:positionV>
                      <wp:extent cx="1264920" cy="0"/>
                      <wp:effectExtent l="13970" t="13970" r="6985" b="508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6A6A56" id="_x0000_t32" coordsize="21600,21600" o:spt="32" o:oned="t" path="m,l21600,21600e" filled="f">
                      <v:path arrowok="t" fillok="f" o:connecttype="none"/>
                      <o:lock v:ext="edit" shapetype="t"/>
                    </v:shapetype>
                    <v:shape id="AutoShape 15" o:spid="_x0000_s1026" type="#_x0000_t32" style="position:absolute;margin-left:57.05pt;margin-top:15.9pt;width:9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"/>
                  </w:pict>
                </mc:Fallback>
              </mc:AlternateContent>
            </w:r>
            <w:r w:rsidRPr="00A6138D">
              <w:rPr>
                <w:rFonts w:eastAsia="Calibri"/>
                <w:b/>
                <w:sz w:val="28"/>
                <w:szCs w:val="28"/>
                <w:lang w:val="nl-NL"/>
              </w:rPr>
              <w:t>THÀNH PHỐ HUẾ</w:t>
            </w:r>
          </w:p>
          <w:p w14:paraId="54F0AFDB" w14:textId="77777777" w:rsidR="004C3369" w:rsidRPr="00A6138D" w:rsidRDefault="004C3369" w:rsidP="00826B84">
            <w:pPr>
              <w:jc w:val="center"/>
              <w:rPr>
                <w:sz w:val="26"/>
                <w:szCs w:val="26"/>
                <w:lang w:val="nl-NL"/>
              </w:rPr>
            </w:pPr>
          </w:p>
        </w:tc>
        <w:tc>
          <w:tcPr>
            <w:tcW w:w="5822" w:type="dxa"/>
          </w:tcPr>
          <w:p w14:paraId="30975746" w14:textId="77777777" w:rsidR="004C3369" w:rsidRPr="00A6138D" w:rsidRDefault="004C3369" w:rsidP="00826B84">
            <w:pPr>
              <w:jc w:val="center"/>
              <w:rPr>
                <w:b/>
                <w:sz w:val="26"/>
                <w:szCs w:val="26"/>
                <w:lang w:val="nl-NL"/>
              </w:rPr>
            </w:pPr>
            <w:r w:rsidRPr="00A6138D">
              <w:rPr>
                <w:b/>
                <w:sz w:val="26"/>
                <w:szCs w:val="26"/>
                <w:lang w:val="nl-NL"/>
              </w:rPr>
              <w:t>CỘNG HOÀ XÃ HỘI CHỦ NGHĨA VIỆT NAM</w:t>
            </w:r>
          </w:p>
          <w:p w14:paraId="38FBF5CB" w14:textId="77777777" w:rsidR="004C3369" w:rsidRPr="00A6138D" w:rsidRDefault="00630AC2" w:rsidP="00826B84">
            <w:pPr>
              <w:jc w:val="center"/>
              <w:rPr>
                <w:b/>
                <w:sz w:val="26"/>
                <w:szCs w:val="26"/>
                <w:lang w:val="nl-NL"/>
              </w:rPr>
            </w:pPr>
            <w:r w:rsidRPr="00A6138D">
              <w:rPr>
                <w:b/>
                <w:noProof/>
                <w:sz w:val="28"/>
                <w:szCs w:val="28"/>
              </w:rPr>
              <mc:AlternateContent>
                <mc:Choice Requires="wps">
                  <w:drawing>
                    <wp:anchor distT="0" distB="0" distL="114300" distR="114300" simplePos="0" relativeHeight="251663360" behindDoc="0" locked="0" layoutInCell="1" allowOverlap="1" wp14:anchorId="1306A155" wp14:editId="00680244">
                      <wp:simplePos x="0" y="0"/>
                      <wp:positionH relativeFrom="column">
                        <wp:posOffset>904562</wp:posOffset>
                      </wp:positionH>
                      <wp:positionV relativeFrom="paragraph">
                        <wp:posOffset>216905</wp:posOffset>
                      </wp:positionV>
                      <wp:extent cx="1740016" cy="11084"/>
                      <wp:effectExtent l="0" t="0" r="31750" b="273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0016" cy="110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D8D63B"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7.1pt" to="208.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GiKAIAAEQ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"/>
                  </w:pict>
                </mc:Fallback>
              </mc:AlternateContent>
            </w:r>
            <w:r w:rsidR="004C3369" w:rsidRPr="00A6138D">
              <w:rPr>
                <w:b/>
                <w:sz w:val="26"/>
                <w:szCs w:val="26"/>
              </w:rPr>
              <w:t>Độc lập - Tự do - Hạnh phúc</w:t>
            </w:r>
          </w:p>
        </w:tc>
      </w:tr>
      <w:tr w:rsidR="00A6138D" w:rsidRPr="00A6138D" w14:paraId="1F266673" w14:textId="77777777" w:rsidTr="00630AC2">
        <w:tc>
          <w:tcPr>
            <w:tcW w:w="4508" w:type="dxa"/>
          </w:tcPr>
          <w:p w14:paraId="6EEB26E9" w14:textId="6E31323B" w:rsidR="004C3369" w:rsidRPr="00A6138D" w:rsidRDefault="004C3369" w:rsidP="006B0132">
            <w:pPr>
              <w:spacing w:line="300" w:lineRule="exact"/>
              <w:jc w:val="center"/>
              <w:rPr>
                <w:sz w:val="26"/>
                <w:szCs w:val="26"/>
                <w:lang w:val="nl-NL"/>
              </w:rPr>
            </w:pPr>
            <w:r w:rsidRPr="00A6138D">
              <w:rPr>
                <w:sz w:val="26"/>
                <w:szCs w:val="26"/>
                <w:lang w:val="nl-NL"/>
              </w:rPr>
              <w:t xml:space="preserve">Số: </w:t>
            </w:r>
            <w:r w:rsidR="002E6579">
              <w:rPr>
                <w:sz w:val="26"/>
                <w:szCs w:val="26"/>
                <w:lang w:val="nl-NL"/>
              </w:rPr>
              <w:t>13</w:t>
            </w:r>
            <w:r w:rsidR="00630AC2" w:rsidRPr="00A6138D">
              <w:rPr>
                <w:sz w:val="26"/>
                <w:szCs w:val="26"/>
                <w:lang w:val="nl-NL"/>
              </w:rPr>
              <w:t>/TB-</w:t>
            </w:r>
            <w:r w:rsidRPr="00A6138D">
              <w:rPr>
                <w:sz w:val="26"/>
                <w:szCs w:val="26"/>
                <w:lang w:val="nl-NL"/>
              </w:rPr>
              <w:t>THADS</w:t>
            </w:r>
            <w:r w:rsidR="002E6579">
              <w:rPr>
                <w:sz w:val="26"/>
                <w:szCs w:val="26"/>
                <w:lang w:val="nl-NL"/>
              </w:rPr>
              <w:t>.KV1</w:t>
            </w:r>
          </w:p>
        </w:tc>
        <w:tc>
          <w:tcPr>
            <w:tcW w:w="5822" w:type="dxa"/>
          </w:tcPr>
          <w:p w14:paraId="4E40987A" w14:textId="7054DE3D" w:rsidR="004C3369" w:rsidRPr="00A6138D" w:rsidRDefault="00017803" w:rsidP="006B0132">
            <w:pPr>
              <w:spacing w:line="300" w:lineRule="exact"/>
              <w:jc w:val="center"/>
              <w:rPr>
                <w:b/>
                <w:i/>
                <w:sz w:val="26"/>
                <w:szCs w:val="26"/>
                <w:lang w:val="nl-NL"/>
              </w:rPr>
            </w:pPr>
            <w:r w:rsidRPr="00A6138D">
              <w:rPr>
                <w:i/>
                <w:sz w:val="26"/>
                <w:szCs w:val="26"/>
                <w:lang w:val="nl-NL"/>
              </w:rPr>
              <w:t xml:space="preserve">Huế, ngày </w:t>
            </w:r>
            <w:r w:rsidR="002E6579">
              <w:rPr>
                <w:i/>
                <w:sz w:val="26"/>
                <w:szCs w:val="26"/>
                <w:lang w:val="nl-NL"/>
              </w:rPr>
              <w:t>27</w:t>
            </w:r>
            <w:r w:rsidRPr="00A6138D">
              <w:rPr>
                <w:i/>
                <w:sz w:val="26"/>
                <w:szCs w:val="26"/>
                <w:lang w:val="nl-NL"/>
              </w:rPr>
              <w:t xml:space="preserve"> tháng </w:t>
            </w:r>
            <w:r w:rsidR="006A02B3" w:rsidRPr="00A6138D">
              <w:rPr>
                <w:i/>
                <w:sz w:val="26"/>
                <w:szCs w:val="26"/>
                <w:lang w:val="nl-NL"/>
              </w:rPr>
              <w:t>01</w:t>
            </w:r>
            <w:r w:rsidRPr="00A6138D">
              <w:rPr>
                <w:i/>
                <w:sz w:val="26"/>
                <w:szCs w:val="26"/>
                <w:lang w:val="nl-NL"/>
              </w:rPr>
              <w:t xml:space="preserve"> năm 202</w:t>
            </w:r>
            <w:r w:rsidR="006A02B3" w:rsidRPr="00A6138D">
              <w:rPr>
                <w:i/>
                <w:sz w:val="26"/>
                <w:szCs w:val="26"/>
                <w:lang w:val="nl-NL"/>
              </w:rPr>
              <w:t>6</w:t>
            </w:r>
          </w:p>
        </w:tc>
      </w:tr>
    </w:tbl>
    <w:p w14:paraId="1F35135C" w14:textId="77777777" w:rsidR="004C3369" w:rsidRPr="00A6138D" w:rsidRDefault="004C3369" w:rsidP="004C3369">
      <w:pPr>
        <w:spacing w:line="300" w:lineRule="exact"/>
        <w:jc w:val="both"/>
        <w:rPr>
          <w:sz w:val="28"/>
          <w:szCs w:val="28"/>
        </w:rPr>
      </w:pPr>
      <w:r w:rsidRPr="00A6138D">
        <w:rPr>
          <w:sz w:val="26"/>
          <w:szCs w:val="26"/>
        </w:rPr>
        <w:t xml:space="preserve">                          </w:t>
      </w:r>
      <w:r w:rsidRPr="00A6138D">
        <w:rPr>
          <w:sz w:val="28"/>
          <w:szCs w:val="28"/>
        </w:rPr>
        <w:tab/>
      </w:r>
    </w:p>
    <w:p w14:paraId="52347222" w14:textId="77777777" w:rsidR="004C3369" w:rsidRPr="00A6138D" w:rsidRDefault="004C3369" w:rsidP="004C3369">
      <w:pPr>
        <w:spacing w:line="300" w:lineRule="exact"/>
        <w:jc w:val="center"/>
        <w:rPr>
          <w:b/>
          <w:sz w:val="28"/>
          <w:szCs w:val="28"/>
        </w:rPr>
      </w:pPr>
      <w:r w:rsidRPr="00A6138D">
        <w:rPr>
          <w:b/>
          <w:sz w:val="28"/>
          <w:szCs w:val="28"/>
        </w:rPr>
        <w:t>THÔNG BÁO</w:t>
      </w:r>
    </w:p>
    <w:p w14:paraId="410B67A8" w14:textId="77777777" w:rsidR="004C3369" w:rsidRPr="00A6138D" w:rsidRDefault="004C3369" w:rsidP="004C3369">
      <w:pPr>
        <w:spacing w:line="300" w:lineRule="exact"/>
        <w:jc w:val="center"/>
        <w:rPr>
          <w:b/>
          <w:sz w:val="28"/>
          <w:szCs w:val="28"/>
        </w:rPr>
      </w:pPr>
      <w:r w:rsidRPr="00A6138D">
        <w:rPr>
          <w:b/>
          <w:sz w:val="28"/>
          <w:szCs w:val="28"/>
        </w:rPr>
        <w:t>Về việc bán đấu giá tài sản</w:t>
      </w:r>
      <w:r w:rsidR="001520F7" w:rsidRPr="00A6138D">
        <w:rPr>
          <w:b/>
          <w:sz w:val="28"/>
          <w:szCs w:val="28"/>
        </w:rPr>
        <w:t xml:space="preserve"> </w:t>
      </w:r>
    </w:p>
    <w:p w14:paraId="6D9461AF" w14:textId="77777777" w:rsidR="004C3369" w:rsidRPr="00A6138D" w:rsidRDefault="004C3369" w:rsidP="00E2041A">
      <w:pPr>
        <w:spacing w:before="120" w:after="120"/>
        <w:jc w:val="both"/>
        <w:rPr>
          <w:sz w:val="28"/>
          <w:szCs w:val="28"/>
        </w:rPr>
      </w:pPr>
      <w:r w:rsidRPr="00A6138D">
        <w:rPr>
          <w:b/>
          <w:noProof/>
          <w:sz w:val="28"/>
          <w:szCs w:val="28"/>
        </w:rPr>
        <mc:AlternateContent>
          <mc:Choice Requires="wps">
            <w:drawing>
              <wp:anchor distT="0" distB="0" distL="114300" distR="114300" simplePos="0" relativeHeight="251659264" behindDoc="0" locked="0" layoutInCell="1" allowOverlap="1" wp14:anchorId="312B89A6" wp14:editId="6E4C7FD1">
                <wp:simplePos x="0" y="0"/>
                <wp:positionH relativeFrom="column">
                  <wp:posOffset>2225040</wp:posOffset>
                </wp:positionH>
                <wp:positionV relativeFrom="paragraph">
                  <wp:posOffset>41275</wp:posOffset>
                </wp:positionV>
                <wp:extent cx="1303020" cy="0"/>
                <wp:effectExtent l="571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A271E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E2zwZ8kAgAAQAQAAA4AAAAAAAAAAAAAAAAALgIAAGRycy9lMm9Eb2MueG1s&#10;UEsBAi0AFAAGAAgAAAAhAPsyO87bAAAABwEAAA8AAAAAAAAAAAAAAAAAfgQAAGRycy9kb3ducmV2&#10;LnhtbFBLBQYAAAAABAAEAPMAAACGBQAAAAA=&#10;"/>
            </w:pict>
          </mc:Fallback>
        </mc:AlternateContent>
      </w:r>
    </w:p>
    <w:p w14:paraId="7074659E" w14:textId="77777777" w:rsidR="004C3369" w:rsidRPr="00A6138D" w:rsidRDefault="004C3369" w:rsidP="000421A9">
      <w:pPr>
        <w:spacing w:after="80"/>
        <w:ind w:firstLine="360"/>
        <w:jc w:val="both"/>
        <w:rPr>
          <w:i/>
          <w:sz w:val="28"/>
          <w:szCs w:val="28"/>
          <w:lang w:val="vi-VN"/>
        </w:rPr>
      </w:pPr>
      <w:r w:rsidRPr="00A6138D">
        <w:rPr>
          <w:i/>
          <w:sz w:val="28"/>
          <w:szCs w:val="28"/>
          <w:lang w:val="vi-VN"/>
        </w:rPr>
        <w:t xml:space="preserve"> </w:t>
      </w:r>
      <w:r w:rsidR="00B77574" w:rsidRPr="00A6138D">
        <w:rPr>
          <w:i/>
          <w:sz w:val="28"/>
          <w:szCs w:val="28"/>
        </w:rPr>
        <w:tab/>
      </w:r>
      <w:r w:rsidRPr="00A6138D">
        <w:rPr>
          <w:i/>
          <w:sz w:val="28"/>
          <w:szCs w:val="28"/>
          <w:lang w:val="vi-VN"/>
        </w:rPr>
        <w:t>Căn cứ Điều 101 Luật Thi hành án dân sự;</w:t>
      </w:r>
    </w:p>
    <w:p w14:paraId="3C6B3FBB" w14:textId="77777777" w:rsidR="006B0132" w:rsidRPr="00A6138D" w:rsidRDefault="006B0132" w:rsidP="006D2A3E">
      <w:pPr>
        <w:spacing w:after="120"/>
        <w:ind w:firstLine="720"/>
        <w:jc w:val="both"/>
        <w:rPr>
          <w:i/>
          <w:sz w:val="28"/>
          <w:szCs w:val="28"/>
        </w:rPr>
      </w:pPr>
      <w:r w:rsidRPr="00A6138D">
        <w:rPr>
          <w:i/>
          <w:sz w:val="28"/>
          <w:szCs w:val="28"/>
        </w:rPr>
        <w:t>Căn cứ Bản án số 94/2024/DS-ST ngày 31 tháng 10 năm 2024 của Tòa án nhân dân thành phố Huế, tỉnh Thừa Thiên Huế;</w:t>
      </w:r>
    </w:p>
    <w:p w14:paraId="7978C0F9" w14:textId="77777777" w:rsidR="006B0132" w:rsidRPr="00A6138D" w:rsidRDefault="006B0132" w:rsidP="006B0132">
      <w:pPr>
        <w:spacing w:after="120"/>
        <w:ind w:firstLine="720"/>
        <w:jc w:val="both"/>
        <w:rPr>
          <w:i/>
          <w:sz w:val="28"/>
          <w:szCs w:val="28"/>
        </w:rPr>
      </w:pPr>
      <w:r w:rsidRPr="00A6138D">
        <w:rPr>
          <w:i/>
          <w:sz w:val="28"/>
          <w:szCs w:val="28"/>
        </w:rPr>
        <w:t>Căn cứ Quyết định số 40/2025/QĐPT-DS ngày 11 tháng 7 năm 2025 của Tòa án nhân dân thành phố Huế;</w:t>
      </w:r>
    </w:p>
    <w:p w14:paraId="288FFAB5" w14:textId="77777777" w:rsidR="006B0132" w:rsidRPr="00A6138D" w:rsidRDefault="006B0132" w:rsidP="006B0132">
      <w:pPr>
        <w:spacing w:after="120"/>
        <w:ind w:firstLine="720"/>
        <w:jc w:val="both"/>
        <w:rPr>
          <w:i/>
          <w:sz w:val="28"/>
          <w:szCs w:val="28"/>
        </w:rPr>
      </w:pPr>
      <w:r w:rsidRPr="00A6138D">
        <w:rPr>
          <w:i/>
          <w:sz w:val="28"/>
          <w:szCs w:val="28"/>
        </w:rPr>
        <w:t>Căn cứ Quyết định thi hành án số 263/QĐ-CCTHADS ngày 28 tháng 7 năm 2025 của Trưởng Thi hành án dân sự thành phố Huế;</w:t>
      </w:r>
    </w:p>
    <w:p w14:paraId="3691BB1C" w14:textId="77777777" w:rsidR="006B0132" w:rsidRPr="00A6138D" w:rsidRDefault="006B0132" w:rsidP="006B0132">
      <w:pPr>
        <w:spacing w:after="120"/>
        <w:ind w:firstLine="720"/>
        <w:jc w:val="both"/>
        <w:rPr>
          <w:i/>
          <w:sz w:val="28"/>
          <w:szCs w:val="28"/>
        </w:rPr>
      </w:pPr>
      <w:r w:rsidRPr="00A6138D">
        <w:rPr>
          <w:i/>
          <w:sz w:val="28"/>
          <w:szCs w:val="28"/>
        </w:rPr>
        <w:t>Căn cứ Quyết định thi hành án số 644/QĐ-THADS ngày 21 tháng 8 năm 2025 của Trưởng Thi hành án dân sự thành phố Huế;</w:t>
      </w:r>
    </w:p>
    <w:p w14:paraId="0FC3F458" w14:textId="77777777" w:rsidR="006B0132" w:rsidRPr="00A6138D" w:rsidRDefault="006B0132" w:rsidP="006B0132">
      <w:pPr>
        <w:spacing w:after="120"/>
        <w:ind w:firstLine="720"/>
        <w:jc w:val="both"/>
        <w:rPr>
          <w:i/>
          <w:sz w:val="28"/>
          <w:szCs w:val="28"/>
        </w:rPr>
      </w:pPr>
      <w:r w:rsidRPr="00A6138D">
        <w:rPr>
          <w:i/>
          <w:sz w:val="28"/>
          <w:szCs w:val="28"/>
        </w:rPr>
        <w:t>Căn cứ biên bản giải quyết việc thi hành án số ngày 26 tháng 8 năm 2025 của Chấp hành viên Phòng Thi hành án dân sự khu vực 1 – Huế;</w:t>
      </w:r>
    </w:p>
    <w:p w14:paraId="6B819F45" w14:textId="77777777" w:rsidR="006B0132" w:rsidRPr="00A6138D" w:rsidRDefault="006B0132" w:rsidP="006B0132">
      <w:pPr>
        <w:spacing w:after="120"/>
        <w:jc w:val="both"/>
        <w:rPr>
          <w:i/>
          <w:sz w:val="28"/>
          <w:szCs w:val="28"/>
        </w:rPr>
      </w:pPr>
      <w:r w:rsidRPr="00A6138D">
        <w:rPr>
          <w:i/>
          <w:sz w:val="28"/>
          <w:szCs w:val="28"/>
        </w:rPr>
        <w:t xml:space="preserve">          Căn cứ Bản biên bản các minh hiện trạng tài sản thi hành án ngày 09/9/2025 của Chấp hành viên Phòng Thi hành án dân sự khu vực 1 – Huế;</w:t>
      </w:r>
    </w:p>
    <w:p w14:paraId="66C808F5" w14:textId="77777777" w:rsidR="006B0132" w:rsidRPr="00A6138D" w:rsidRDefault="006B0132" w:rsidP="006B0132">
      <w:pPr>
        <w:spacing w:after="120"/>
        <w:ind w:firstLine="720"/>
        <w:jc w:val="both"/>
        <w:rPr>
          <w:i/>
          <w:sz w:val="28"/>
          <w:szCs w:val="28"/>
        </w:rPr>
      </w:pPr>
      <w:r w:rsidRPr="00A6138D">
        <w:rPr>
          <w:i/>
          <w:sz w:val="28"/>
          <w:szCs w:val="28"/>
        </w:rPr>
        <w:t>Căn cứ biên bản giải quyết việc thi hành án số ngày 22 tháng 10 năm 2025 của Chấp hành viên Phòng Thi hành án dân sự khu vực 1 – Huế;</w:t>
      </w:r>
    </w:p>
    <w:p w14:paraId="230C989D" w14:textId="77777777" w:rsidR="006B0132" w:rsidRPr="00A6138D" w:rsidRDefault="006B0132" w:rsidP="006B0132">
      <w:pPr>
        <w:spacing w:after="120"/>
        <w:ind w:firstLine="720"/>
        <w:jc w:val="both"/>
        <w:rPr>
          <w:i/>
          <w:sz w:val="28"/>
          <w:szCs w:val="28"/>
        </w:rPr>
      </w:pPr>
      <w:r w:rsidRPr="00A6138D">
        <w:rPr>
          <w:i/>
          <w:sz w:val="28"/>
          <w:szCs w:val="28"/>
        </w:rPr>
        <w:t>Căn cứ Đơn đề nghị về việc xử lý tài sản thế chấp bảo đảm cho nhiều nghĩa vụ trả nợ số 123/XLN-2025 ngày 09 tháng 10 năm 2025 của Ngân hàng TMCP Sài Gòn Công Thương – CN Huế;</w:t>
      </w:r>
    </w:p>
    <w:p w14:paraId="3547914F" w14:textId="77777777" w:rsidR="006B0132" w:rsidRPr="00A6138D" w:rsidRDefault="006B0132" w:rsidP="006B0132">
      <w:pPr>
        <w:tabs>
          <w:tab w:val="left" w:pos="765"/>
        </w:tabs>
        <w:spacing w:after="120"/>
        <w:ind w:firstLine="567"/>
        <w:jc w:val="both"/>
        <w:rPr>
          <w:i/>
          <w:sz w:val="28"/>
          <w:szCs w:val="28"/>
          <w:lang w:val="nl-NL"/>
        </w:rPr>
      </w:pPr>
      <w:r w:rsidRPr="00A6138D">
        <w:rPr>
          <w:i/>
          <w:sz w:val="28"/>
          <w:szCs w:val="28"/>
          <w:lang w:val="nl-NL"/>
        </w:rPr>
        <w:t xml:space="preserve">  Căn cứ 02 kết quả thẩm định giá số 021/2025/1404/CT-DCSC.CNHUE  và số 021/2025/1405/CT-DCSC.CNHUE  ngày 13 tháng 11 năm 2024 của Công ty Cổ phần Tư vấn – Dịch vụ về Tài sản – Bất động sản DATC, chi nhánh tại thành phố Huế;</w:t>
      </w:r>
    </w:p>
    <w:p w14:paraId="159E481D" w14:textId="77777777" w:rsidR="007855A3" w:rsidRPr="00A6138D" w:rsidRDefault="006B0132" w:rsidP="000421A9">
      <w:pPr>
        <w:spacing w:after="80"/>
        <w:ind w:firstLine="720"/>
        <w:jc w:val="both"/>
        <w:rPr>
          <w:i/>
          <w:sz w:val="28"/>
          <w:szCs w:val="28"/>
          <w:lang w:val="nl-NL"/>
        </w:rPr>
      </w:pPr>
      <w:r w:rsidRPr="00A6138D">
        <w:rPr>
          <w:i/>
          <w:sz w:val="28"/>
          <w:szCs w:val="28"/>
          <w:lang w:val="nl-NL"/>
        </w:rPr>
        <w:t>Căn cứ hợp đồng dịch vụ đấu giá tài sản số 76/2025/HDDVĐGTS ngày 27/11/2025 của Công ty Đấu giá Hợp danh Số 2 STC và Thi hành án dân sự thành phố Huế;</w:t>
      </w:r>
    </w:p>
    <w:p w14:paraId="74412DCA" w14:textId="676B45C3" w:rsidR="004C3369" w:rsidRPr="00A6138D" w:rsidRDefault="007855A3" w:rsidP="000421A9">
      <w:pPr>
        <w:spacing w:after="80"/>
        <w:jc w:val="both"/>
        <w:rPr>
          <w:i/>
          <w:sz w:val="28"/>
          <w:szCs w:val="28"/>
        </w:rPr>
      </w:pPr>
      <w:r w:rsidRPr="00A6138D">
        <w:rPr>
          <w:i/>
          <w:sz w:val="28"/>
          <w:szCs w:val="28"/>
        </w:rPr>
        <w:t xml:space="preserve">       </w:t>
      </w:r>
      <w:r w:rsidR="00004323" w:rsidRPr="00A6138D">
        <w:rPr>
          <w:i/>
          <w:sz w:val="28"/>
          <w:szCs w:val="28"/>
        </w:rPr>
        <w:t xml:space="preserve"> </w:t>
      </w:r>
      <w:r w:rsidRPr="00A6138D">
        <w:rPr>
          <w:i/>
          <w:sz w:val="28"/>
          <w:szCs w:val="28"/>
        </w:rPr>
        <w:t xml:space="preserve"> </w:t>
      </w:r>
      <w:r w:rsidR="00004323" w:rsidRPr="00A6138D">
        <w:rPr>
          <w:i/>
          <w:sz w:val="28"/>
          <w:szCs w:val="28"/>
        </w:rPr>
        <w:t xml:space="preserve"> </w:t>
      </w:r>
      <w:r w:rsidR="004C3369" w:rsidRPr="00A6138D">
        <w:rPr>
          <w:i/>
          <w:sz w:val="28"/>
          <w:szCs w:val="28"/>
          <w:lang w:val="vi-VN"/>
        </w:rPr>
        <w:t>Căn cứ Thông báo bán đấu giá tài sản số</w:t>
      </w:r>
      <w:r w:rsidR="004042FD" w:rsidRPr="00A6138D">
        <w:rPr>
          <w:i/>
          <w:sz w:val="28"/>
          <w:szCs w:val="28"/>
        </w:rPr>
        <w:t xml:space="preserve"> </w:t>
      </w:r>
      <w:r w:rsidR="006A02B3" w:rsidRPr="00A6138D">
        <w:rPr>
          <w:i/>
          <w:sz w:val="28"/>
          <w:szCs w:val="28"/>
        </w:rPr>
        <w:t>18</w:t>
      </w:r>
      <w:r w:rsidR="00CC0C18" w:rsidRPr="00A6138D">
        <w:rPr>
          <w:i/>
          <w:sz w:val="28"/>
          <w:szCs w:val="28"/>
        </w:rPr>
        <w:t xml:space="preserve">/TB-ĐGTS </w:t>
      </w:r>
      <w:r w:rsidR="004C3369" w:rsidRPr="00A6138D">
        <w:rPr>
          <w:i/>
          <w:sz w:val="28"/>
          <w:szCs w:val="28"/>
          <w:lang w:val="vi-VN"/>
        </w:rPr>
        <w:t xml:space="preserve">ngày </w:t>
      </w:r>
      <w:r w:rsidR="006A02B3" w:rsidRPr="00A6138D">
        <w:rPr>
          <w:i/>
          <w:sz w:val="28"/>
          <w:szCs w:val="28"/>
        </w:rPr>
        <w:t>26</w:t>
      </w:r>
      <w:r w:rsidR="00CC0C18" w:rsidRPr="00A6138D">
        <w:rPr>
          <w:i/>
          <w:sz w:val="28"/>
          <w:szCs w:val="28"/>
        </w:rPr>
        <w:t xml:space="preserve"> </w:t>
      </w:r>
      <w:r w:rsidR="004C3369" w:rsidRPr="00A6138D">
        <w:rPr>
          <w:i/>
          <w:sz w:val="28"/>
          <w:szCs w:val="28"/>
          <w:lang w:val="vi-VN"/>
        </w:rPr>
        <w:t xml:space="preserve">tháng </w:t>
      </w:r>
      <w:r w:rsidR="006A02B3" w:rsidRPr="00A6138D">
        <w:rPr>
          <w:i/>
          <w:sz w:val="28"/>
          <w:szCs w:val="28"/>
        </w:rPr>
        <w:t>01</w:t>
      </w:r>
      <w:r w:rsidR="00CC0C18" w:rsidRPr="00A6138D">
        <w:rPr>
          <w:i/>
          <w:sz w:val="28"/>
          <w:szCs w:val="28"/>
        </w:rPr>
        <w:t xml:space="preserve"> </w:t>
      </w:r>
      <w:r w:rsidR="004C3369" w:rsidRPr="00A6138D">
        <w:rPr>
          <w:i/>
          <w:sz w:val="28"/>
          <w:szCs w:val="28"/>
          <w:lang w:val="vi-VN"/>
        </w:rPr>
        <w:t>năm</w:t>
      </w:r>
      <w:r w:rsidR="00CC0C18" w:rsidRPr="00A6138D">
        <w:rPr>
          <w:i/>
          <w:sz w:val="28"/>
          <w:szCs w:val="28"/>
        </w:rPr>
        <w:t xml:space="preserve"> 202</w:t>
      </w:r>
      <w:r w:rsidR="006A02B3" w:rsidRPr="00A6138D">
        <w:rPr>
          <w:i/>
          <w:sz w:val="28"/>
          <w:szCs w:val="28"/>
        </w:rPr>
        <w:t>6</w:t>
      </w:r>
      <w:r w:rsidR="00CC0C18" w:rsidRPr="00A6138D">
        <w:rPr>
          <w:i/>
          <w:sz w:val="28"/>
          <w:szCs w:val="28"/>
        </w:rPr>
        <w:t xml:space="preserve"> </w:t>
      </w:r>
      <w:r w:rsidR="004C3369" w:rsidRPr="00A6138D">
        <w:rPr>
          <w:i/>
          <w:sz w:val="28"/>
          <w:szCs w:val="28"/>
          <w:lang w:val="vi-VN"/>
        </w:rPr>
        <w:t>của</w:t>
      </w:r>
      <w:r w:rsidR="00CC0C18" w:rsidRPr="00A6138D">
        <w:rPr>
          <w:i/>
          <w:sz w:val="28"/>
          <w:szCs w:val="28"/>
        </w:rPr>
        <w:t xml:space="preserve"> </w:t>
      </w:r>
      <w:r w:rsidR="006B0132" w:rsidRPr="00A6138D">
        <w:rPr>
          <w:i/>
          <w:sz w:val="28"/>
          <w:szCs w:val="28"/>
        </w:rPr>
        <w:t xml:space="preserve">Công ty Đấu giá Hợp danh Số 2 STC </w:t>
      </w:r>
      <w:r w:rsidR="00B329A6" w:rsidRPr="00A6138D">
        <w:rPr>
          <w:i/>
          <w:sz w:val="28"/>
          <w:szCs w:val="28"/>
        </w:rPr>
        <w:t xml:space="preserve">(công văn đến ngày </w:t>
      </w:r>
      <w:r w:rsidR="006A02B3" w:rsidRPr="00A6138D">
        <w:rPr>
          <w:i/>
          <w:sz w:val="28"/>
          <w:szCs w:val="28"/>
        </w:rPr>
        <w:t>27</w:t>
      </w:r>
      <w:r w:rsidR="00FF47D9" w:rsidRPr="00A6138D">
        <w:rPr>
          <w:i/>
          <w:sz w:val="28"/>
          <w:szCs w:val="28"/>
        </w:rPr>
        <w:t>/</w:t>
      </w:r>
      <w:r w:rsidR="006A02B3" w:rsidRPr="00A6138D">
        <w:rPr>
          <w:i/>
          <w:sz w:val="28"/>
          <w:szCs w:val="28"/>
        </w:rPr>
        <w:t>01</w:t>
      </w:r>
      <w:r w:rsidR="00C668CF" w:rsidRPr="00A6138D">
        <w:rPr>
          <w:i/>
          <w:sz w:val="28"/>
          <w:szCs w:val="28"/>
        </w:rPr>
        <w:t>/202</w:t>
      </w:r>
      <w:r w:rsidR="006A02B3" w:rsidRPr="00A6138D">
        <w:rPr>
          <w:i/>
          <w:sz w:val="28"/>
          <w:szCs w:val="28"/>
        </w:rPr>
        <w:t>6</w:t>
      </w:r>
      <w:r w:rsidR="00B329A6" w:rsidRPr="00A6138D">
        <w:rPr>
          <w:i/>
          <w:sz w:val="28"/>
          <w:szCs w:val="28"/>
        </w:rPr>
        <w:t>).</w:t>
      </w:r>
    </w:p>
    <w:p w14:paraId="03869380" w14:textId="77777777" w:rsidR="004C3369" w:rsidRPr="00A6138D" w:rsidRDefault="00630AC2" w:rsidP="000421A9">
      <w:pPr>
        <w:spacing w:after="80"/>
        <w:ind w:firstLine="720"/>
        <w:jc w:val="both"/>
        <w:rPr>
          <w:sz w:val="28"/>
          <w:szCs w:val="28"/>
          <w:lang w:val="vi-VN"/>
        </w:rPr>
      </w:pPr>
      <w:r w:rsidRPr="00A6138D">
        <w:rPr>
          <w:sz w:val="28"/>
          <w:szCs w:val="28"/>
        </w:rPr>
        <w:t>Phòng</w:t>
      </w:r>
      <w:r w:rsidR="004C3369" w:rsidRPr="00A6138D">
        <w:rPr>
          <w:sz w:val="28"/>
          <w:szCs w:val="28"/>
          <w:lang w:val="vi-VN"/>
        </w:rPr>
        <w:t xml:space="preserve"> Thi hành án dân sự</w:t>
      </w:r>
      <w:r w:rsidR="00C01233" w:rsidRPr="00A6138D">
        <w:rPr>
          <w:sz w:val="28"/>
          <w:szCs w:val="28"/>
        </w:rPr>
        <w:t xml:space="preserve"> quận </w:t>
      </w:r>
      <w:r w:rsidRPr="00A6138D">
        <w:rPr>
          <w:sz w:val="28"/>
          <w:szCs w:val="28"/>
        </w:rPr>
        <w:t>khu vực 1 -</w:t>
      </w:r>
      <w:r w:rsidR="00CC0C18" w:rsidRPr="00A6138D">
        <w:rPr>
          <w:sz w:val="28"/>
          <w:szCs w:val="28"/>
          <w:lang w:val="vi-VN"/>
        </w:rPr>
        <w:t xml:space="preserve"> Huế</w:t>
      </w:r>
      <w:r w:rsidR="00CC0C18" w:rsidRPr="00A6138D">
        <w:rPr>
          <w:sz w:val="28"/>
          <w:szCs w:val="28"/>
        </w:rPr>
        <w:t xml:space="preserve"> </w:t>
      </w:r>
      <w:r w:rsidR="004C3369" w:rsidRPr="00A6138D">
        <w:rPr>
          <w:sz w:val="28"/>
          <w:szCs w:val="28"/>
          <w:lang w:val="vi-VN"/>
        </w:rPr>
        <w:t>thông báo về việc tổ chức bán đấu giá tài sản như sau:</w:t>
      </w:r>
    </w:p>
    <w:p w14:paraId="41376596" w14:textId="77777777" w:rsidR="006A02B3" w:rsidRPr="006A02B3" w:rsidRDefault="006A02B3" w:rsidP="006A02B3">
      <w:pPr>
        <w:ind w:firstLine="567"/>
        <w:jc w:val="both"/>
        <w:rPr>
          <w:b/>
          <w:spacing w:val="-4"/>
          <w:sz w:val="28"/>
          <w:szCs w:val="28"/>
        </w:rPr>
      </w:pPr>
      <w:r w:rsidRPr="006A02B3">
        <w:rPr>
          <w:b/>
          <w:spacing w:val="-4"/>
          <w:sz w:val="28"/>
          <w:szCs w:val="28"/>
        </w:rPr>
        <w:lastRenderedPageBreak/>
        <w:t xml:space="preserve">I. Giới thiệu tài sản đấu giá, giá khởi điểm, tiền đặt trước và bước giá, tiền mua hồ sơ mời tham gia đấu giá, </w:t>
      </w:r>
      <w:r w:rsidRPr="006A02B3">
        <w:rPr>
          <w:b/>
          <w:sz w:val="28"/>
          <w:szCs w:val="28"/>
        </w:rPr>
        <w:t>giấy tờ về quyền sở hữu, quyền sử dụng đối với tài sản đấu giá</w:t>
      </w:r>
      <w:r w:rsidRPr="006A02B3">
        <w:rPr>
          <w:b/>
          <w:spacing w:val="-4"/>
          <w:sz w:val="28"/>
          <w:szCs w:val="28"/>
        </w:rPr>
        <w:t xml:space="preserve">: </w:t>
      </w:r>
    </w:p>
    <w:p w14:paraId="0540FD18" w14:textId="77777777" w:rsidR="006A02B3" w:rsidRPr="006A02B3" w:rsidRDefault="006A02B3" w:rsidP="006A02B3">
      <w:pPr>
        <w:ind w:left="-30" w:firstLine="561"/>
        <w:jc w:val="both"/>
        <w:rPr>
          <w:sz w:val="28"/>
          <w:szCs w:val="28"/>
          <w:lang w:val="vi-VN"/>
        </w:rPr>
      </w:pPr>
      <w:r w:rsidRPr="006A02B3">
        <w:rPr>
          <w:b/>
          <w:sz w:val="28"/>
          <w:szCs w:val="28"/>
          <w:lang w:val="vi-VN"/>
        </w:rPr>
        <w:t>1</w:t>
      </w:r>
      <w:r w:rsidRPr="006A02B3">
        <w:rPr>
          <w:b/>
          <w:sz w:val="28"/>
          <w:szCs w:val="28"/>
          <w:lang w:val="nl-NL"/>
        </w:rPr>
        <w:t xml:space="preserve">. </w:t>
      </w:r>
      <w:r w:rsidRPr="006A02B3">
        <w:rPr>
          <w:b/>
          <w:sz w:val="28"/>
          <w:szCs w:val="28"/>
          <w:lang w:val="vi-VN"/>
        </w:rPr>
        <w:t>Tài sản đấu giá</w:t>
      </w:r>
      <w:r w:rsidRPr="006A02B3">
        <w:rPr>
          <w:b/>
          <w:sz w:val="28"/>
          <w:szCs w:val="28"/>
        </w:rPr>
        <w:t>:</w:t>
      </w:r>
      <w:r w:rsidRPr="006A02B3">
        <w:rPr>
          <w:sz w:val="28"/>
          <w:szCs w:val="28"/>
          <w:lang w:val="vi-VN"/>
        </w:rPr>
        <w:t xml:space="preserve"> </w:t>
      </w:r>
    </w:p>
    <w:p w14:paraId="293A2DC7" w14:textId="77777777" w:rsidR="006A02B3" w:rsidRPr="006A02B3" w:rsidRDefault="006A02B3" w:rsidP="006A02B3">
      <w:pPr>
        <w:shd w:val="clear" w:color="auto" w:fill="FFFFFF"/>
        <w:ind w:firstLine="567"/>
        <w:jc w:val="both"/>
        <w:rPr>
          <w:bCs/>
          <w:sz w:val="28"/>
          <w:szCs w:val="28"/>
        </w:rPr>
      </w:pPr>
      <w:r w:rsidRPr="006A02B3">
        <w:rPr>
          <w:sz w:val="28"/>
          <w:szCs w:val="28"/>
        </w:rPr>
        <w:t>Quyền sử dụng đất, quyền sở hữu nhà ở và tài sản khác gắn liền với đất</w:t>
      </w:r>
      <w:r w:rsidRPr="006A02B3">
        <w:rPr>
          <w:b/>
          <w:sz w:val="28"/>
          <w:szCs w:val="28"/>
        </w:rPr>
        <w:t xml:space="preserve"> </w:t>
      </w:r>
      <w:r w:rsidRPr="006A02B3">
        <w:rPr>
          <w:sz w:val="28"/>
          <w:szCs w:val="28"/>
        </w:rPr>
        <w:t>tại</w:t>
      </w:r>
      <w:r w:rsidRPr="006A02B3">
        <w:rPr>
          <w:b/>
          <w:sz w:val="28"/>
          <w:szCs w:val="28"/>
        </w:rPr>
        <w:t xml:space="preserve"> </w:t>
      </w:r>
      <w:r w:rsidRPr="006A02B3">
        <w:rPr>
          <w:sz w:val="28"/>
          <w:szCs w:val="28"/>
        </w:rPr>
        <w:t>Thửa đất số 54 (Lô 18), tờ bản đồ số 10, địa chỉ thửa đất: Số 10/2 đường Lê Hồng Phong, phường Phú Nhuận, thành phố Huế, tỉnh Thừa Thiên Huế (Nay là thửa đất số 83, tờ bản đồ số 10, địa chỉ: Số 10/2 đường Lê Hồng Phong, phường Thuận Hóa, thành phố Huế) theo Giấy chứng nhận quyền sử dụng đất, quyền sở hữu nhà ở và tài sản khác gắn liền với đất số AD 905513 do UBND thành phố Huế, tỉnh Thừa Thiên Huế cấp ngày 29/11/2005 cho ông Trần Ngọc Tú và bà Nguyễn Thị Thanh Hiền</w:t>
      </w:r>
      <w:r w:rsidRPr="006A02B3">
        <w:rPr>
          <w:sz w:val="28"/>
          <w:szCs w:val="28"/>
          <w:lang w:val="vi-VN"/>
        </w:rPr>
        <w:t xml:space="preserve">. </w:t>
      </w:r>
      <w:r w:rsidRPr="006A02B3">
        <w:rPr>
          <w:sz w:val="28"/>
          <w:szCs w:val="28"/>
        </w:rPr>
        <w:t>Cụ thể:</w:t>
      </w:r>
    </w:p>
    <w:p w14:paraId="37FAFDA4" w14:textId="77777777" w:rsidR="006A02B3" w:rsidRPr="006A02B3" w:rsidRDefault="006A02B3" w:rsidP="006A02B3">
      <w:pPr>
        <w:shd w:val="clear" w:color="auto" w:fill="FFFFFF"/>
        <w:ind w:firstLine="567"/>
        <w:jc w:val="both"/>
        <w:rPr>
          <w:b/>
          <w:sz w:val="28"/>
          <w:szCs w:val="28"/>
        </w:rPr>
      </w:pPr>
      <w:r w:rsidRPr="006A02B3">
        <w:rPr>
          <w:b/>
          <w:sz w:val="28"/>
          <w:szCs w:val="28"/>
        </w:rPr>
        <w:t>4.1.1. Quyền sử dụng đất:</w:t>
      </w:r>
    </w:p>
    <w:p w14:paraId="32E147F5" w14:textId="77777777" w:rsidR="006A02B3" w:rsidRPr="006A02B3" w:rsidRDefault="006A02B3" w:rsidP="006A02B3">
      <w:pPr>
        <w:shd w:val="clear" w:color="auto" w:fill="FFFFFF"/>
        <w:ind w:firstLine="567"/>
        <w:jc w:val="both"/>
        <w:rPr>
          <w:b/>
          <w:sz w:val="28"/>
          <w:szCs w:val="28"/>
        </w:rPr>
      </w:pPr>
      <w:r w:rsidRPr="006A02B3">
        <w:rPr>
          <w:b/>
          <w:sz w:val="28"/>
          <w:szCs w:val="28"/>
        </w:rPr>
        <w:t>a. Thửa đất</w:t>
      </w:r>
    </w:p>
    <w:p w14:paraId="07925182" w14:textId="77777777" w:rsidR="006A02B3" w:rsidRPr="006A02B3" w:rsidRDefault="006A02B3" w:rsidP="006A02B3">
      <w:pPr>
        <w:shd w:val="clear" w:color="auto" w:fill="FFFFFF"/>
        <w:ind w:firstLine="567"/>
        <w:jc w:val="both"/>
        <w:rPr>
          <w:sz w:val="28"/>
          <w:szCs w:val="28"/>
        </w:rPr>
      </w:pPr>
      <w:r w:rsidRPr="006A02B3">
        <w:rPr>
          <w:sz w:val="28"/>
          <w:szCs w:val="28"/>
        </w:rPr>
        <w:t xml:space="preserve">- Thửa đất số: 54 (lô 18) ; </w:t>
      </w:r>
      <w:r w:rsidRPr="006A02B3">
        <w:rPr>
          <w:sz w:val="28"/>
          <w:szCs w:val="28"/>
        </w:rPr>
        <w:tab/>
      </w:r>
      <w:r w:rsidRPr="006A02B3">
        <w:rPr>
          <w:sz w:val="28"/>
          <w:szCs w:val="28"/>
        </w:rPr>
        <w:tab/>
        <w:t>Tờ bản đồ số: 10</w:t>
      </w:r>
    </w:p>
    <w:p w14:paraId="134D90FE" w14:textId="77777777" w:rsidR="006A02B3" w:rsidRPr="006A02B3" w:rsidRDefault="006A02B3" w:rsidP="006A02B3">
      <w:pPr>
        <w:shd w:val="clear" w:color="auto" w:fill="FFFFFF"/>
        <w:ind w:firstLine="567"/>
        <w:jc w:val="both"/>
        <w:rPr>
          <w:sz w:val="28"/>
          <w:szCs w:val="28"/>
        </w:rPr>
      </w:pPr>
      <w:r w:rsidRPr="006A02B3">
        <w:rPr>
          <w:sz w:val="28"/>
          <w:szCs w:val="28"/>
        </w:rPr>
        <w:t xml:space="preserve">- Địa chỉ: 10/2 Lê Hồng Phong, phường Phú Nhuận, thành phố Huế (nay là phường Thuận Hóa, thành phố Huế) </w:t>
      </w:r>
    </w:p>
    <w:p w14:paraId="21C00C8F" w14:textId="77777777" w:rsidR="006A02B3" w:rsidRPr="006A02B3" w:rsidRDefault="006A02B3" w:rsidP="006A02B3">
      <w:pPr>
        <w:shd w:val="clear" w:color="auto" w:fill="FFFFFF"/>
        <w:ind w:firstLine="567"/>
        <w:jc w:val="both"/>
        <w:rPr>
          <w:sz w:val="28"/>
          <w:szCs w:val="28"/>
        </w:rPr>
      </w:pPr>
      <w:r w:rsidRPr="006A02B3">
        <w:rPr>
          <w:sz w:val="28"/>
          <w:szCs w:val="28"/>
        </w:rPr>
        <w:t>- Diện tích: 79,2 m</w:t>
      </w:r>
      <w:r w:rsidRPr="006A02B3">
        <w:rPr>
          <w:sz w:val="28"/>
          <w:szCs w:val="28"/>
          <w:vertAlign w:val="superscript"/>
        </w:rPr>
        <w:t>2</w:t>
      </w:r>
      <w:r w:rsidRPr="006A02B3">
        <w:rPr>
          <w:sz w:val="28"/>
          <w:szCs w:val="28"/>
        </w:rPr>
        <w:t>. (Bằng chữ: bảy chín phẩy hai mét vuông)</w:t>
      </w:r>
    </w:p>
    <w:p w14:paraId="5FAE8AD6" w14:textId="77777777" w:rsidR="006A02B3" w:rsidRPr="006A02B3" w:rsidRDefault="006A02B3" w:rsidP="006A02B3">
      <w:pPr>
        <w:shd w:val="clear" w:color="auto" w:fill="FFFFFF"/>
        <w:ind w:firstLine="567"/>
        <w:jc w:val="both"/>
        <w:rPr>
          <w:sz w:val="28"/>
          <w:szCs w:val="28"/>
        </w:rPr>
      </w:pPr>
      <w:r w:rsidRPr="006A02B3">
        <w:rPr>
          <w:sz w:val="28"/>
          <w:szCs w:val="28"/>
        </w:rPr>
        <w:t xml:space="preserve">- Hình thức sử dụng: </w:t>
      </w:r>
    </w:p>
    <w:p w14:paraId="4611191F" w14:textId="77777777" w:rsidR="006A02B3" w:rsidRPr="006A02B3" w:rsidRDefault="006A02B3" w:rsidP="006A02B3">
      <w:pPr>
        <w:shd w:val="clear" w:color="auto" w:fill="FFFFFF"/>
        <w:ind w:firstLine="720"/>
        <w:jc w:val="both"/>
        <w:rPr>
          <w:sz w:val="28"/>
          <w:szCs w:val="28"/>
        </w:rPr>
      </w:pPr>
      <w:r w:rsidRPr="006A02B3">
        <w:rPr>
          <w:sz w:val="28"/>
          <w:szCs w:val="28"/>
        </w:rPr>
        <w:t xml:space="preserve">           + Sử dụng riêng:              79,2 m²</w:t>
      </w:r>
    </w:p>
    <w:p w14:paraId="18FD8AE3" w14:textId="77777777" w:rsidR="006A02B3" w:rsidRPr="006A02B3" w:rsidRDefault="006A02B3" w:rsidP="006A02B3">
      <w:pPr>
        <w:shd w:val="clear" w:color="auto" w:fill="FFFFFF"/>
        <w:ind w:firstLine="567"/>
        <w:jc w:val="both"/>
        <w:rPr>
          <w:sz w:val="28"/>
          <w:szCs w:val="28"/>
        </w:rPr>
      </w:pPr>
      <w:r w:rsidRPr="006A02B3">
        <w:rPr>
          <w:sz w:val="28"/>
          <w:szCs w:val="28"/>
        </w:rPr>
        <w:t xml:space="preserve">             + Sử dụng chung:         Không m²</w:t>
      </w:r>
    </w:p>
    <w:p w14:paraId="51C5EB06" w14:textId="77777777" w:rsidR="006A02B3" w:rsidRPr="006A02B3" w:rsidRDefault="006A02B3" w:rsidP="006A02B3">
      <w:pPr>
        <w:shd w:val="clear" w:color="auto" w:fill="FFFFFF"/>
        <w:ind w:firstLine="567"/>
        <w:jc w:val="both"/>
        <w:rPr>
          <w:sz w:val="28"/>
          <w:szCs w:val="28"/>
        </w:rPr>
      </w:pPr>
      <w:r w:rsidRPr="006A02B3">
        <w:rPr>
          <w:sz w:val="28"/>
          <w:szCs w:val="28"/>
        </w:rPr>
        <w:t>- Mục đích sử dụng: đất ở tại đô thị</w:t>
      </w:r>
    </w:p>
    <w:p w14:paraId="30D626BD" w14:textId="77777777" w:rsidR="006A02B3" w:rsidRPr="006A02B3" w:rsidRDefault="006A02B3" w:rsidP="006A02B3">
      <w:pPr>
        <w:shd w:val="clear" w:color="auto" w:fill="FFFFFF"/>
        <w:ind w:firstLine="567"/>
        <w:jc w:val="both"/>
        <w:rPr>
          <w:sz w:val="28"/>
          <w:szCs w:val="28"/>
        </w:rPr>
      </w:pPr>
      <w:r w:rsidRPr="006A02B3">
        <w:rPr>
          <w:sz w:val="28"/>
          <w:szCs w:val="28"/>
        </w:rPr>
        <w:t>- Thời hạn sử dụng: Lâu dài.</w:t>
      </w:r>
    </w:p>
    <w:p w14:paraId="2298E72B" w14:textId="77777777" w:rsidR="006A02B3" w:rsidRPr="006A02B3" w:rsidRDefault="006A02B3" w:rsidP="006A02B3">
      <w:pPr>
        <w:shd w:val="clear" w:color="auto" w:fill="FFFFFF"/>
        <w:spacing w:before="60" w:after="60"/>
        <w:ind w:firstLine="567"/>
        <w:jc w:val="both"/>
        <w:rPr>
          <w:sz w:val="28"/>
          <w:szCs w:val="28"/>
        </w:rPr>
      </w:pPr>
      <w:r w:rsidRPr="006A02B3">
        <w:rPr>
          <w:sz w:val="28"/>
          <w:szCs w:val="28"/>
        </w:rPr>
        <w:t>- Nguồn gốc sử dụng: nhận QSDĐ do chuyển nhượng quyền sử dụng đất.</w:t>
      </w:r>
    </w:p>
    <w:p w14:paraId="5EE93389" w14:textId="77777777" w:rsidR="006A02B3" w:rsidRPr="006A02B3" w:rsidRDefault="006A02B3" w:rsidP="006A02B3">
      <w:pPr>
        <w:shd w:val="clear" w:color="auto" w:fill="FFFFFF"/>
        <w:ind w:firstLine="567"/>
        <w:jc w:val="both"/>
        <w:rPr>
          <w:b/>
          <w:sz w:val="28"/>
          <w:szCs w:val="28"/>
        </w:rPr>
      </w:pPr>
      <w:r w:rsidRPr="006A02B3">
        <w:rPr>
          <w:b/>
          <w:sz w:val="28"/>
          <w:szCs w:val="28"/>
        </w:rPr>
        <w:t xml:space="preserve">b. Tài sản gắn liền với đất </w:t>
      </w:r>
    </w:p>
    <w:p w14:paraId="336B0395" w14:textId="77777777" w:rsidR="006A02B3" w:rsidRPr="006A02B3" w:rsidRDefault="006A02B3" w:rsidP="006A02B3">
      <w:pPr>
        <w:shd w:val="clear" w:color="auto" w:fill="FFFFFF"/>
        <w:ind w:firstLine="567"/>
        <w:jc w:val="both"/>
        <w:rPr>
          <w:sz w:val="28"/>
          <w:szCs w:val="28"/>
        </w:rPr>
      </w:pPr>
      <w:r w:rsidRPr="006A02B3">
        <w:rPr>
          <w:sz w:val="28"/>
          <w:szCs w:val="28"/>
        </w:rPr>
        <w:t>Nhà ở 03 tầng, diện tích xây dựng 71,3 m². Kết cấu: tường + Khung BTCT</w:t>
      </w:r>
    </w:p>
    <w:p w14:paraId="2B754BCA" w14:textId="77777777" w:rsidR="006A02B3" w:rsidRPr="006A02B3" w:rsidRDefault="006A02B3" w:rsidP="006A02B3">
      <w:pPr>
        <w:shd w:val="clear" w:color="auto" w:fill="FFFFFF"/>
        <w:ind w:firstLine="567"/>
        <w:jc w:val="both"/>
        <w:rPr>
          <w:i/>
          <w:sz w:val="28"/>
          <w:szCs w:val="28"/>
          <w:lang w:val="nl-NL"/>
        </w:rPr>
      </w:pPr>
      <w:r w:rsidRPr="006A02B3">
        <w:rPr>
          <w:i/>
          <w:sz w:val="28"/>
          <w:szCs w:val="28"/>
          <w:lang w:val="nl-NL"/>
        </w:rPr>
        <w:t>(Chi tiết theo Chứng thư thẩm định giá số 021/2025/1404/CT-DCSC.CNHUE ngày 13/11/2025 của Chi nhánh Công ty Cổ phần Tư vấn - Dịch vụ về Tài sản - Bất động sản DATC tại thành phố Huế)</w:t>
      </w:r>
    </w:p>
    <w:p w14:paraId="4DE943FF" w14:textId="77777777" w:rsidR="006A02B3" w:rsidRPr="006A02B3" w:rsidRDefault="006A02B3" w:rsidP="006A02B3">
      <w:pPr>
        <w:shd w:val="clear" w:color="auto" w:fill="FFFFFF"/>
        <w:ind w:firstLine="567"/>
        <w:jc w:val="both"/>
        <w:rPr>
          <w:sz w:val="28"/>
          <w:szCs w:val="28"/>
        </w:rPr>
      </w:pPr>
      <w:r w:rsidRPr="006A02B3">
        <w:rPr>
          <w:b/>
          <w:sz w:val="28"/>
          <w:szCs w:val="28"/>
        </w:rPr>
        <w:t>4.1.2. Đặc điểm công trình xây dựng</w:t>
      </w:r>
      <w:r w:rsidRPr="006A02B3">
        <w:rPr>
          <w:sz w:val="28"/>
          <w:szCs w:val="28"/>
        </w:rPr>
        <w:t xml:space="preserve">: </w:t>
      </w:r>
    </w:p>
    <w:tbl>
      <w:tblPr>
        <w:tblW w:w="9067" w:type="dxa"/>
        <w:tblInd w:w="113" w:type="dxa"/>
        <w:tblLayout w:type="fixed"/>
        <w:tblLook w:val="04A0" w:firstRow="1" w:lastRow="0" w:firstColumn="1" w:lastColumn="0" w:noHBand="0" w:noVBand="1"/>
      </w:tblPr>
      <w:tblGrid>
        <w:gridCol w:w="591"/>
        <w:gridCol w:w="5783"/>
        <w:gridCol w:w="851"/>
        <w:gridCol w:w="850"/>
        <w:gridCol w:w="992"/>
      </w:tblGrid>
      <w:tr w:rsidR="00A6138D" w:rsidRPr="006A02B3" w14:paraId="59F98967" w14:textId="77777777" w:rsidTr="00601C58">
        <w:trPr>
          <w:trHeight w:val="510"/>
          <w:tblHead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6FA6" w14:textId="77777777" w:rsidR="006A02B3" w:rsidRPr="006A02B3" w:rsidRDefault="006A02B3" w:rsidP="006A02B3">
            <w:pPr>
              <w:jc w:val="center"/>
              <w:rPr>
                <w:b/>
                <w:bCs/>
              </w:rPr>
            </w:pPr>
            <w:r w:rsidRPr="006A02B3">
              <w:rPr>
                <w:b/>
                <w:bCs/>
              </w:rPr>
              <w:t>Số TT</w:t>
            </w:r>
          </w:p>
        </w:tc>
        <w:tc>
          <w:tcPr>
            <w:tcW w:w="5783" w:type="dxa"/>
            <w:tcBorders>
              <w:top w:val="single" w:sz="4" w:space="0" w:color="auto"/>
              <w:left w:val="nil"/>
              <w:bottom w:val="single" w:sz="4" w:space="0" w:color="auto"/>
              <w:right w:val="single" w:sz="4" w:space="0" w:color="auto"/>
            </w:tcBorders>
            <w:shd w:val="clear" w:color="auto" w:fill="auto"/>
            <w:vAlign w:val="center"/>
            <w:hideMark/>
          </w:tcPr>
          <w:p w14:paraId="71E1D6E5" w14:textId="77777777" w:rsidR="006A02B3" w:rsidRPr="006A02B3" w:rsidRDefault="006A02B3" w:rsidP="006A02B3">
            <w:pPr>
              <w:jc w:val="center"/>
              <w:rPr>
                <w:b/>
                <w:bCs/>
              </w:rPr>
            </w:pPr>
            <w:r w:rsidRPr="006A02B3">
              <w:rPr>
                <w:b/>
                <w:bCs/>
              </w:rPr>
              <w:t>Tên và đặc điểm tài sản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FDF3BE" w14:textId="77777777" w:rsidR="006A02B3" w:rsidRPr="006A02B3" w:rsidRDefault="006A02B3" w:rsidP="006A02B3">
            <w:pPr>
              <w:jc w:val="center"/>
              <w:rPr>
                <w:b/>
                <w:bCs/>
              </w:rPr>
            </w:pPr>
            <w:r w:rsidRPr="006A02B3">
              <w:rPr>
                <w:b/>
                <w:bCs/>
              </w:rPr>
              <w:t>ĐVT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7CB73C" w14:textId="77777777" w:rsidR="006A02B3" w:rsidRPr="006A02B3" w:rsidRDefault="006A02B3" w:rsidP="006A02B3">
            <w:pPr>
              <w:jc w:val="center"/>
              <w:rPr>
                <w:b/>
                <w:bCs/>
              </w:rPr>
            </w:pPr>
            <w:r w:rsidRPr="006A02B3">
              <w:rPr>
                <w:b/>
                <w:bCs/>
              </w:rPr>
              <w:t>Số lượng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E5256" w14:textId="77777777" w:rsidR="006A02B3" w:rsidRPr="006A02B3" w:rsidRDefault="006A02B3" w:rsidP="006A02B3">
            <w:pPr>
              <w:jc w:val="center"/>
              <w:rPr>
                <w:b/>
                <w:bCs/>
              </w:rPr>
            </w:pPr>
            <w:r w:rsidRPr="006A02B3">
              <w:rPr>
                <w:b/>
                <w:bCs/>
              </w:rPr>
              <w:t>CLCL (%)</w:t>
            </w:r>
          </w:p>
        </w:tc>
      </w:tr>
      <w:tr w:rsidR="00A6138D" w:rsidRPr="006A02B3" w14:paraId="045E8E17" w14:textId="77777777" w:rsidTr="00601C58">
        <w:trPr>
          <w:trHeight w:val="558"/>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91E4A" w14:textId="77777777" w:rsidR="006A02B3" w:rsidRPr="006A02B3" w:rsidRDefault="006A02B3" w:rsidP="006A02B3">
            <w:pPr>
              <w:jc w:val="center"/>
            </w:pPr>
            <w:r w:rsidRPr="006A02B3">
              <w:t>1</w:t>
            </w:r>
          </w:p>
        </w:tc>
        <w:tc>
          <w:tcPr>
            <w:tcW w:w="5783" w:type="dxa"/>
            <w:tcBorders>
              <w:top w:val="single" w:sz="4" w:space="0" w:color="auto"/>
              <w:left w:val="nil"/>
              <w:bottom w:val="single" w:sz="4" w:space="0" w:color="auto"/>
              <w:right w:val="single" w:sz="4" w:space="0" w:color="auto"/>
            </w:tcBorders>
            <w:shd w:val="clear" w:color="auto" w:fill="auto"/>
            <w:vAlign w:val="center"/>
            <w:hideMark/>
          </w:tcPr>
          <w:p w14:paraId="3FABEFF9" w14:textId="77777777" w:rsidR="006A02B3" w:rsidRPr="006A02B3" w:rsidRDefault="006A02B3" w:rsidP="006A02B3">
            <w:pPr>
              <w:jc w:val="both"/>
            </w:pPr>
            <w:r w:rsidRPr="006A02B3">
              <w:t xml:space="preserve">Nhà ở 3 tầng và tầng áp mái liền kề với nhà hai bên, móng cột BTCT, móng tường xây gạch, khung cột BTCT, tường xây gạch sơn silicat, tường trong một số phòng có gờ chỉ trang trí, các mảng tường sơn sần, sơn gai, ốp gạch mỹ thuật, tường phòng bếp, phòng vệ sinh có ốp gạch men. tường dọc cầu thang có các mảng tường sơn gai, sơn sần, cửa trước nhà tầng 1, tầng 2 và tầng 3 pano gồ kính 4 cánh có khung ngoại, có ô thoáng khung gỗ kính, cửa các phòng tầng 1, tầng 2, tầng 3 pano gỗ kính có khung ngoại có ô thoáng khung gỗ kính, pano gỗ có khung ngoại có ô thoáng khung gỗ kính, cửa số có khung sắt bảo vệ, phòng vệ sinh có ô cửa gỗ kính độc lập trên cửa đi, cửa tầng áp mái khung nhôm kính, cầu thang lên tầng 3 BTCT, bậc cấp cầu thang ốp lambris gỗ, lan can cầu thang khung sắt, tay vịn cầu thang gỗ, dưới gầm cầu thang tầng 1 có trang trí tiểu cảnh, </w:t>
            </w:r>
            <w:r w:rsidRPr="006A02B3">
              <w:lastRenderedPageBreak/>
              <w:t>cầu thang lên tầng áp mái khung sắt, bậc cấp sắt tấm mặt nhám, lan can cầu thang khung sắt, nền lát gạch men các loại, nền phòng vệ sinh lát gạch men nhám, sàn BTCT, mái tầng áp mái lợp tôn có lớp chống nóng, xà gồ sắt U mạ kẽm, trần thạch cao khung chìm có giật cấp, trần thạch cao khung chìm, trần thạch cao khung chìm có mảnh ván dích dắc trang trí nổi, trần bê tông có gờ chỉ, lan can sảnh trước và sảnh sau tầng 2, tầng 3, sảnh sau tầng áp mái khung sắt, tay vịn gỗ, cột tròn BTCT, tường 2 bên xây gạch sơn silicat, mái BTCT, nền lát gạch men, sảnh trước tầng áp mái có tường tam giác kín chung hai nhà 10/1 và 10/3, phòng bếp có bệ bếp xây gạch, mặt bếp ốp đá granit, cửa tủ bếp gỗ, tủ bếp gỗ treo tường, phòng sau tầng 3 tường sau trống hình ovan, có hệ thống điện, hệ thống cấp thoát nước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21FD4C" w14:textId="77777777" w:rsidR="006A02B3" w:rsidRPr="006A02B3" w:rsidRDefault="006A02B3" w:rsidP="006A02B3">
            <w:pPr>
              <w:jc w:val="center"/>
            </w:pPr>
            <w:r w:rsidRPr="006A02B3">
              <w:lastRenderedPageBreak/>
              <w:t>m</w:t>
            </w:r>
            <w:r w:rsidRPr="006A02B3">
              <w:rPr>
                <w:vertAlign w:val="superscrip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FF1E48" w14:textId="77777777" w:rsidR="006A02B3" w:rsidRPr="006A02B3" w:rsidRDefault="006A02B3" w:rsidP="006A02B3">
            <w:pPr>
              <w:jc w:val="center"/>
            </w:pPr>
            <w:r w:rsidRPr="006A02B3">
              <w:t>213,9</w:t>
            </w:r>
          </w:p>
        </w:tc>
        <w:tc>
          <w:tcPr>
            <w:tcW w:w="992" w:type="dxa"/>
            <w:tcBorders>
              <w:top w:val="nil"/>
              <w:left w:val="nil"/>
              <w:bottom w:val="single" w:sz="4" w:space="0" w:color="auto"/>
              <w:right w:val="single" w:sz="4" w:space="0" w:color="auto"/>
            </w:tcBorders>
            <w:shd w:val="clear" w:color="auto" w:fill="auto"/>
            <w:noWrap/>
            <w:vAlign w:val="center"/>
            <w:hideMark/>
          </w:tcPr>
          <w:p w14:paraId="5239898B" w14:textId="77777777" w:rsidR="006A02B3" w:rsidRPr="006A02B3" w:rsidRDefault="006A02B3" w:rsidP="006A02B3">
            <w:pPr>
              <w:jc w:val="center"/>
            </w:pPr>
            <w:r w:rsidRPr="006A02B3">
              <w:t>80%</w:t>
            </w:r>
          </w:p>
        </w:tc>
      </w:tr>
      <w:tr w:rsidR="00A6138D" w:rsidRPr="006A02B3" w14:paraId="71D29B14" w14:textId="77777777" w:rsidTr="00601C58">
        <w:trPr>
          <w:trHeight w:val="51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A7DADBF" w14:textId="77777777" w:rsidR="006A02B3" w:rsidRPr="006A02B3" w:rsidRDefault="006A02B3" w:rsidP="006A02B3">
            <w:pPr>
              <w:jc w:val="center"/>
            </w:pPr>
          </w:p>
        </w:tc>
        <w:tc>
          <w:tcPr>
            <w:tcW w:w="5783" w:type="dxa"/>
            <w:tcBorders>
              <w:top w:val="nil"/>
              <w:left w:val="nil"/>
              <w:bottom w:val="single" w:sz="4" w:space="0" w:color="auto"/>
              <w:right w:val="single" w:sz="4" w:space="0" w:color="auto"/>
            </w:tcBorders>
            <w:shd w:val="clear" w:color="auto" w:fill="auto"/>
            <w:vAlign w:val="center"/>
            <w:hideMark/>
          </w:tcPr>
          <w:p w14:paraId="027F445E" w14:textId="77777777" w:rsidR="006A02B3" w:rsidRPr="006A02B3" w:rsidRDefault="006A02B3" w:rsidP="006A02B3">
            <w:pPr>
              <w:jc w:val="both"/>
            </w:pPr>
            <w:r w:rsidRPr="006A02B3">
              <w:t>Tầng 1 gồm sảnh trước, phòng khách, cầu thang, phòng vệ sinh, phòng bếp + phòng ăn</w:t>
            </w:r>
          </w:p>
        </w:tc>
        <w:tc>
          <w:tcPr>
            <w:tcW w:w="851" w:type="dxa"/>
            <w:tcBorders>
              <w:top w:val="nil"/>
              <w:left w:val="nil"/>
              <w:bottom w:val="single" w:sz="4" w:space="0" w:color="auto"/>
              <w:right w:val="single" w:sz="4" w:space="0" w:color="auto"/>
            </w:tcBorders>
            <w:shd w:val="clear" w:color="auto" w:fill="auto"/>
            <w:vAlign w:val="center"/>
            <w:hideMark/>
          </w:tcPr>
          <w:p w14:paraId="676E84AA" w14:textId="77777777" w:rsidR="006A02B3" w:rsidRPr="006A02B3" w:rsidRDefault="006A02B3" w:rsidP="006A02B3">
            <w:pPr>
              <w:jc w:val="center"/>
            </w:pPr>
          </w:p>
        </w:tc>
        <w:tc>
          <w:tcPr>
            <w:tcW w:w="850" w:type="dxa"/>
            <w:tcBorders>
              <w:top w:val="nil"/>
              <w:left w:val="nil"/>
              <w:bottom w:val="single" w:sz="4" w:space="0" w:color="auto"/>
              <w:right w:val="single" w:sz="4" w:space="0" w:color="auto"/>
            </w:tcBorders>
            <w:shd w:val="clear" w:color="auto" w:fill="auto"/>
            <w:vAlign w:val="center"/>
            <w:hideMark/>
          </w:tcPr>
          <w:p w14:paraId="15E468A5" w14:textId="77777777" w:rsidR="006A02B3" w:rsidRPr="006A02B3" w:rsidRDefault="006A02B3" w:rsidP="006A02B3">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768F4839" w14:textId="77777777" w:rsidR="006A02B3" w:rsidRPr="006A02B3" w:rsidRDefault="006A02B3" w:rsidP="006A02B3">
            <w:pPr>
              <w:jc w:val="center"/>
            </w:pPr>
          </w:p>
        </w:tc>
      </w:tr>
      <w:tr w:rsidR="00A6138D" w:rsidRPr="006A02B3" w14:paraId="05113A29" w14:textId="77777777" w:rsidTr="00601C58">
        <w:trPr>
          <w:trHeight w:val="765"/>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7944F85" w14:textId="77777777" w:rsidR="006A02B3" w:rsidRPr="006A02B3" w:rsidRDefault="006A02B3" w:rsidP="006A02B3">
            <w:pPr>
              <w:jc w:val="center"/>
            </w:pPr>
          </w:p>
        </w:tc>
        <w:tc>
          <w:tcPr>
            <w:tcW w:w="5783" w:type="dxa"/>
            <w:tcBorders>
              <w:top w:val="nil"/>
              <w:left w:val="nil"/>
              <w:bottom w:val="single" w:sz="4" w:space="0" w:color="auto"/>
              <w:right w:val="single" w:sz="4" w:space="0" w:color="auto"/>
            </w:tcBorders>
            <w:shd w:val="clear" w:color="auto" w:fill="auto"/>
            <w:vAlign w:val="center"/>
            <w:hideMark/>
          </w:tcPr>
          <w:p w14:paraId="4FBB6188" w14:textId="77777777" w:rsidR="006A02B3" w:rsidRPr="006A02B3" w:rsidRDefault="006A02B3" w:rsidP="006A02B3">
            <w:pPr>
              <w:jc w:val="both"/>
            </w:pPr>
            <w:r w:rsidRPr="006A02B3">
              <w:t>Tầng 2 gồm sảnh trước, sảnh sau, 02 phòng nghỉ trước, phòng cầu thang, phòng vệ sinh, phòng sau thông với phòng nhà 10/1 không có cửa thông với nhà 10/1</w:t>
            </w:r>
          </w:p>
        </w:tc>
        <w:tc>
          <w:tcPr>
            <w:tcW w:w="851" w:type="dxa"/>
            <w:tcBorders>
              <w:top w:val="nil"/>
              <w:left w:val="nil"/>
              <w:bottom w:val="single" w:sz="4" w:space="0" w:color="auto"/>
              <w:right w:val="single" w:sz="4" w:space="0" w:color="auto"/>
            </w:tcBorders>
            <w:shd w:val="clear" w:color="auto" w:fill="auto"/>
            <w:vAlign w:val="center"/>
            <w:hideMark/>
          </w:tcPr>
          <w:p w14:paraId="62996B6E" w14:textId="77777777" w:rsidR="006A02B3" w:rsidRPr="006A02B3" w:rsidRDefault="006A02B3" w:rsidP="006A02B3">
            <w:pPr>
              <w:jc w:val="center"/>
            </w:pPr>
          </w:p>
        </w:tc>
        <w:tc>
          <w:tcPr>
            <w:tcW w:w="850" w:type="dxa"/>
            <w:tcBorders>
              <w:top w:val="nil"/>
              <w:left w:val="nil"/>
              <w:bottom w:val="single" w:sz="4" w:space="0" w:color="auto"/>
              <w:right w:val="single" w:sz="4" w:space="0" w:color="auto"/>
            </w:tcBorders>
            <w:shd w:val="clear" w:color="auto" w:fill="auto"/>
            <w:vAlign w:val="center"/>
            <w:hideMark/>
          </w:tcPr>
          <w:p w14:paraId="32BB50AD" w14:textId="77777777" w:rsidR="006A02B3" w:rsidRPr="006A02B3" w:rsidRDefault="006A02B3" w:rsidP="006A02B3">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5712BE09" w14:textId="77777777" w:rsidR="006A02B3" w:rsidRPr="006A02B3" w:rsidRDefault="006A02B3" w:rsidP="006A02B3">
            <w:pPr>
              <w:jc w:val="center"/>
            </w:pPr>
          </w:p>
        </w:tc>
      </w:tr>
      <w:tr w:rsidR="00A6138D" w:rsidRPr="006A02B3" w14:paraId="47B1E728" w14:textId="77777777" w:rsidTr="00601C58">
        <w:trPr>
          <w:trHeight w:val="765"/>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0F0F70A" w14:textId="77777777" w:rsidR="006A02B3" w:rsidRPr="006A02B3" w:rsidRDefault="006A02B3" w:rsidP="006A02B3">
            <w:pPr>
              <w:jc w:val="center"/>
            </w:pPr>
          </w:p>
        </w:tc>
        <w:tc>
          <w:tcPr>
            <w:tcW w:w="5783" w:type="dxa"/>
            <w:tcBorders>
              <w:top w:val="nil"/>
              <w:left w:val="nil"/>
              <w:bottom w:val="single" w:sz="4" w:space="0" w:color="auto"/>
              <w:right w:val="single" w:sz="4" w:space="0" w:color="auto"/>
            </w:tcBorders>
            <w:shd w:val="clear" w:color="auto" w:fill="auto"/>
            <w:vAlign w:val="center"/>
            <w:hideMark/>
          </w:tcPr>
          <w:p w14:paraId="3741DA54" w14:textId="77777777" w:rsidR="006A02B3" w:rsidRPr="006A02B3" w:rsidRDefault="006A02B3" w:rsidP="006A02B3">
            <w:pPr>
              <w:jc w:val="both"/>
            </w:pPr>
            <w:r w:rsidRPr="006A02B3">
              <w:t>Tầng 3 gồm sảnh trước, sảnh sau, 02 phòng nghỉ, phòng cầu thang, phòng vệ sinh, phòng sau thông phòng sau nhà 10/1 có tiểu cảnh, hồ nước và non bộtrang trí</w:t>
            </w:r>
          </w:p>
        </w:tc>
        <w:tc>
          <w:tcPr>
            <w:tcW w:w="851" w:type="dxa"/>
            <w:tcBorders>
              <w:top w:val="nil"/>
              <w:left w:val="nil"/>
              <w:bottom w:val="single" w:sz="4" w:space="0" w:color="auto"/>
              <w:right w:val="single" w:sz="4" w:space="0" w:color="auto"/>
            </w:tcBorders>
            <w:shd w:val="clear" w:color="auto" w:fill="auto"/>
            <w:vAlign w:val="center"/>
            <w:hideMark/>
          </w:tcPr>
          <w:p w14:paraId="74619BFC" w14:textId="77777777" w:rsidR="006A02B3" w:rsidRPr="006A02B3" w:rsidRDefault="006A02B3" w:rsidP="006A02B3">
            <w:pPr>
              <w:jc w:val="center"/>
            </w:pPr>
          </w:p>
        </w:tc>
        <w:tc>
          <w:tcPr>
            <w:tcW w:w="850" w:type="dxa"/>
            <w:tcBorders>
              <w:top w:val="nil"/>
              <w:left w:val="nil"/>
              <w:bottom w:val="single" w:sz="4" w:space="0" w:color="auto"/>
              <w:right w:val="single" w:sz="4" w:space="0" w:color="auto"/>
            </w:tcBorders>
            <w:shd w:val="clear" w:color="auto" w:fill="auto"/>
            <w:vAlign w:val="center"/>
            <w:hideMark/>
          </w:tcPr>
          <w:p w14:paraId="5FAA0530" w14:textId="77777777" w:rsidR="006A02B3" w:rsidRPr="006A02B3" w:rsidRDefault="006A02B3" w:rsidP="006A02B3">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1895D8FB" w14:textId="77777777" w:rsidR="006A02B3" w:rsidRPr="006A02B3" w:rsidRDefault="006A02B3" w:rsidP="006A02B3">
            <w:pPr>
              <w:jc w:val="center"/>
            </w:pPr>
          </w:p>
        </w:tc>
      </w:tr>
      <w:tr w:rsidR="00A6138D" w:rsidRPr="006A02B3" w14:paraId="39036FB0" w14:textId="77777777" w:rsidTr="00601C58">
        <w:trPr>
          <w:trHeight w:val="153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EFDB86F" w14:textId="77777777" w:rsidR="006A02B3" w:rsidRPr="006A02B3" w:rsidRDefault="006A02B3" w:rsidP="006A02B3">
            <w:pPr>
              <w:jc w:val="center"/>
            </w:pPr>
          </w:p>
        </w:tc>
        <w:tc>
          <w:tcPr>
            <w:tcW w:w="5783" w:type="dxa"/>
            <w:tcBorders>
              <w:top w:val="nil"/>
              <w:left w:val="nil"/>
              <w:bottom w:val="single" w:sz="4" w:space="0" w:color="auto"/>
              <w:right w:val="single" w:sz="4" w:space="0" w:color="auto"/>
            </w:tcBorders>
            <w:shd w:val="clear" w:color="auto" w:fill="auto"/>
            <w:vAlign w:val="center"/>
            <w:hideMark/>
          </w:tcPr>
          <w:p w14:paraId="36993811" w14:textId="77777777" w:rsidR="006A02B3" w:rsidRPr="006A02B3" w:rsidRDefault="006A02B3" w:rsidP="006A02B3">
            <w:pPr>
              <w:jc w:val="both"/>
            </w:pPr>
            <w:r w:rsidRPr="006A02B3">
              <w:t>Tầng áp mái có sảnh trước, sảnh sau, phòng trước thông với nhà 10/1, phòng cầu thang, phòng vệ sinh, phòng sau thông với nhà 10/1: Khung cột BTCT, tường xây gạch sơn silicat, tường trong phòng vệ sinh có ốp gạch men, cửa khung nhôm kính, nền bê tông có tấm nhựa giả cỏ, xà gồ sắt U mạ kẽm, mái lợp tôn có lớp chống nóng, trần thạch cao khung nổi</w:t>
            </w:r>
          </w:p>
        </w:tc>
        <w:tc>
          <w:tcPr>
            <w:tcW w:w="851" w:type="dxa"/>
            <w:tcBorders>
              <w:top w:val="nil"/>
              <w:left w:val="nil"/>
              <w:bottom w:val="single" w:sz="4" w:space="0" w:color="auto"/>
              <w:right w:val="single" w:sz="4" w:space="0" w:color="auto"/>
            </w:tcBorders>
            <w:shd w:val="clear" w:color="auto" w:fill="auto"/>
            <w:vAlign w:val="center"/>
            <w:hideMark/>
          </w:tcPr>
          <w:p w14:paraId="2F08B16E" w14:textId="77777777" w:rsidR="006A02B3" w:rsidRPr="006A02B3" w:rsidRDefault="006A02B3" w:rsidP="006A02B3">
            <w:pPr>
              <w:jc w:val="center"/>
            </w:pPr>
            <w:r w:rsidRPr="006A02B3">
              <w:t>m</w:t>
            </w:r>
            <w:r w:rsidRPr="006A02B3">
              <w:rPr>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14:paraId="7B8B86D9" w14:textId="77777777" w:rsidR="006A02B3" w:rsidRPr="006A02B3" w:rsidRDefault="006A02B3" w:rsidP="006A02B3">
            <w:pPr>
              <w:jc w:val="center"/>
            </w:pPr>
            <w:r w:rsidRPr="006A02B3">
              <w:t>70</w:t>
            </w:r>
          </w:p>
        </w:tc>
        <w:tc>
          <w:tcPr>
            <w:tcW w:w="992" w:type="dxa"/>
            <w:tcBorders>
              <w:top w:val="nil"/>
              <w:left w:val="nil"/>
              <w:bottom w:val="single" w:sz="4" w:space="0" w:color="auto"/>
              <w:right w:val="single" w:sz="4" w:space="0" w:color="auto"/>
            </w:tcBorders>
            <w:shd w:val="clear" w:color="auto" w:fill="auto"/>
            <w:noWrap/>
            <w:vAlign w:val="center"/>
            <w:hideMark/>
          </w:tcPr>
          <w:p w14:paraId="32C13462" w14:textId="77777777" w:rsidR="006A02B3" w:rsidRPr="006A02B3" w:rsidRDefault="006A02B3" w:rsidP="006A02B3">
            <w:pPr>
              <w:jc w:val="center"/>
            </w:pPr>
            <w:r w:rsidRPr="006A02B3">
              <w:t>70%</w:t>
            </w:r>
          </w:p>
        </w:tc>
      </w:tr>
      <w:tr w:rsidR="00A6138D" w:rsidRPr="006A02B3" w14:paraId="5A380CEA" w14:textId="77777777" w:rsidTr="00601C58">
        <w:trPr>
          <w:trHeight w:val="765"/>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3E095D8" w14:textId="77777777" w:rsidR="006A02B3" w:rsidRPr="006A02B3" w:rsidRDefault="006A02B3" w:rsidP="006A02B3">
            <w:pPr>
              <w:jc w:val="center"/>
            </w:pPr>
            <w:r w:rsidRPr="006A02B3">
              <w:t>2</w:t>
            </w:r>
          </w:p>
        </w:tc>
        <w:tc>
          <w:tcPr>
            <w:tcW w:w="5783" w:type="dxa"/>
            <w:tcBorders>
              <w:top w:val="nil"/>
              <w:left w:val="nil"/>
              <w:bottom w:val="single" w:sz="4" w:space="0" w:color="auto"/>
              <w:right w:val="single" w:sz="4" w:space="0" w:color="auto"/>
            </w:tcBorders>
            <w:shd w:val="clear" w:color="auto" w:fill="auto"/>
            <w:vAlign w:val="center"/>
            <w:hideMark/>
          </w:tcPr>
          <w:p w14:paraId="69E15050" w14:textId="77777777" w:rsidR="006A02B3" w:rsidRPr="006A02B3" w:rsidRDefault="006A02B3" w:rsidP="006A02B3">
            <w:pPr>
              <w:jc w:val="both"/>
            </w:pPr>
            <w:r w:rsidRPr="006A02B3">
              <w:t>Nhà trước cột sắt ống, vì kèo sắt hộp liên kết hàn, xà gồ sắt hộp, mái lợp tôn có lớp chống nóng, nền bê tông, tường cửa sắt xếp có bao che tôn, trần tấm lượn sóng</w:t>
            </w:r>
          </w:p>
        </w:tc>
        <w:tc>
          <w:tcPr>
            <w:tcW w:w="851" w:type="dxa"/>
            <w:tcBorders>
              <w:top w:val="nil"/>
              <w:left w:val="nil"/>
              <w:bottom w:val="single" w:sz="4" w:space="0" w:color="auto"/>
              <w:right w:val="single" w:sz="4" w:space="0" w:color="auto"/>
            </w:tcBorders>
            <w:shd w:val="clear" w:color="auto" w:fill="auto"/>
            <w:vAlign w:val="center"/>
            <w:hideMark/>
          </w:tcPr>
          <w:p w14:paraId="03D30CE5" w14:textId="77777777" w:rsidR="006A02B3" w:rsidRPr="006A02B3" w:rsidRDefault="006A02B3" w:rsidP="006A02B3">
            <w:pPr>
              <w:jc w:val="center"/>
            </w:pPr>
            <w:r w:rsidRPr="006A02B3">
              <w:t>m</w:t>
            </w:r>
            <w:r w:rsidRPr="006A02B3">
              <w:rPr>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14:paraId="52A25C05" w14:textId="77777777" w:rsidR="006A02B3" w:rsidRPr="006A02B3" w:rsidRDefault="006A02B3" w:rsidP="006A02B3">
            <w:pPr>
              <w:jc w:val="center"/>
            </w:pPr>
            <w:r w:rsidRPr="006A02B3">
              <w:t>13,8</w:t>
            </w:r>
          </w:p>
        </w:tc>
        <w:tc>
          <w:tcPr>
            <w:tcW w:w="992" w:type="dxa"/>
            <w:tcBorders>
              <w:top w:val="nil"/>
              <w:left w:val="nil"/>
              <w:bottom w:val="single" w:sz="4" w:space="0" w:color="auto"/>
              <w:right w:val="single" w:sz="4" w:space="0" w:color="auto"/>
            </w:tcBorders>
            <w:shd w:val="clear" w:color="auto" w:fill="auto"/>
            <w:noWrap/>
            <w:vAlign w:val="center"/>
            <w:hideMark/>
          </w:tcPr>
          <w:p w14:paraId="39B119D0" w14:textId="77777777" w:rsidR="006A02B3" w:rsidRPr="006A02B3" w:rsidRDefault="006A02B3" w:rsidP="006A02B3">
            <w:pPr>
              <w:jc w:val="center"/>
            </w:pPr>
            <w:r w:rsidRPr="006A02B3">
              <w:t>70%</w:t>
            </w:r>
          </w:p>
        </w:tc>
      </w:tr>
    </w:tbl>
    <w:p w14:paraId="33544A5F" w14:textId="77777777" w:rsidR="006A02B3" w:rsidRPr="006A02B3" w:rsidRDefault="006A02B3" w:rsidP="006A02B3">
      <w:pPr>
        <w:shd w:val="clear" w:color="auto" w:fill="FFFFFF"/>
        <w:ind w:firstLine="567"/>
        <w:jc w:val="both"/>
        <w:rPr>
          <w:i/>
          <w:sz w:val="28"/>
          <w:szCs w:val="28"/>
          <w:lang w:val="nl-NL"/>
        </w:rPr>
      </w:pPr>
      <w:r w:rsidRPr="006A02B3">
        <w:rPr>
          <w:i/>
          <w:sz w:val="28"/>
          <w:szCs w:val="28"/>
          <w:lang w:val="nl-NL"/>
        </w:rPr>
        <w:t>(Chi tiết theo Chứng thư thẩm định giá số 021/2025/1405/CT-DCSC.CNHUE ngày 13/01/2025 của Chi nhánh Công ty Cổ phần Tư vấn - Dịch vụ về Tài sản - Bất động sản DATC tại thành phố Huế).</w:t>
      </w:r>
    </w:p>
    <w:p w14:paraId="43B5DE6D" w14:textId="77777777" w:rsidR="006A02B3" w:rsidRPr="006A02B3" w:rsidRDefault="006A02B3" w:rsidP="006A02B3">
      <w:pPr>
        <w:shd w:val="clear" w:color="auto" w:fill="FFFFFF"/>
        <w:spacing w:before="60"/>
        <w:ind w:firstLine="567"/>
        <w:jc w:val="both"/>
        <w:rPr>
          <w:sz w:val="28"/>
          <w:szCs w:val="28"/>
          <w:lang w:val="vi-VN"/>
        </w:rPr>
      </w:pPr>
      <w:r w:rsidRPr="006A02B3">
        <w:rPr>
          <w:b/>
          <w:sz w:val="28"/>
          <w:szCs w:val="28"/>
          <w:lang w:val="vi-VN"/>
        </w:rPr>
        <w:t xml:space="preserve">- Nơi có tài sản đấu giá: </w:t>
      </w:r>
      <w:r w:rsidRPr="006A02B3">
        <w:rPr>
          <w:sz w:val="28"/>
          <w:szCs w:val="28"/>
          <w:lang w:val="vi-VN"/>
        </w:rPr>
        <w:t xml:space="preserve">Thửa đất số 54 (Lô 18), tờ bản đồ số 10, địa chỉ thửa đất: Số 10/2 đường Lê Hồng Phong, phường Phú Nhuận, thành phố Huế, tỉnh Thừa Thiên Huế (Nay là thửa đất số 83, tờ bản đồ số 10, địa chỉ: Số 10/2 đường Lê Hồng Phong, phường Thuận Hóa, thành phố Huế) </w:t>
      </w:r>
    </w:p>
    <w:p w14:paraId="3322D31D" w14:textId="77777777" w:rsidR="006A02B3" w:rsidRPr="006A02B3" w:rsidRDefault="006A02B3" w:rsidP="006A02B3">
      <w:pPr>
        <w:shd w:val="clear" w:color="auto" w:fill="FFFFFF"/>
        <w:ind w:firstLine="567"/>
        <w:jc w:val="both"/>
        <w:rPr>
          <w:sz w:val="28"/>
          <w:szCs w:val="28"/>
        </w:rPr>
      </w:pPr>
      <w:r w:rsidRPr="006A02B3">
        <w:rPr>
          <w:b/>
          <w:sz w:val="28"/>
          <w:szCs w:val="28"/>
          <w:lang w:val="nl-NL"/>
        </w:rPr>
        <w:t>- Cơ quan có tài sản đấu giá</w:t>
      </w:r>
      <w:r w:rsidRPr="006A02B3">
        <w:rPr>
          <w:sz w:val="28"/>
          <w:szCs w:val="28"/>
          <w:lang w:val="nl-NL"/>
        </w:rPr>
        <w:t xml:space="preserve">: </w:t>
      </w:r>
      <w:r w:rsidRPr="006A02B3">
        <w:rPr>
          <w:sz w:val="28"/>
          <w:szCs w:val="28"/>
        </w:rPr>
        <w:t>Phòng THADS khu vực 1 – Huế; Địa chỉ:  16 Xuân Thủy, phường Vỹ Dạ, thành phố Huế.</w:t>
      </w:r>
    </w:p>
    <w:p w14:paraId="5A09DF5E" w14:textId="77777777" w:rsidR="006A02B3" w:rsidRPr="006A02B3" w:rsidRDefault="006A02B3" w:rsidP="006A02B3">
      <w:pPr>
        <w:shd w:val="clear" w:color="auto" w:fill="FFFFFF"/>
        <w:ind w:firstLine="567"/>
        <w:jc w:val="both"/>
        <w:rPr>
          <w:b/>
          <w:sz w:val="28"/>
          <w:szCs w:val="28"/>
        </w:rPr>
      </w:pPr>
      <w:r w:rsidRPr="006A02B3">
        <w:rPr>
          <w:b/>
          <w:sz w:val="28"/>
          <w:szCs w:val="28"/>
        </w:rPr>
        <w:t>2.</w:t>
      </w:r>
      <w:r w:rsidRPr="006A02B3">
        <w:rPr>
          <w:sz w:val="28"/>
          <w:szCs w:val="28"/>
        </w:rPr>
        <w:t xml:space="preserve"> </w:t>
      </w:r>
      <w:r w:rsidRPr="006A02B3">
        <w:rPr>
          <w:b/>
          <w:sz w:val="28"/>
          <w:szCs w:val="28"/>
        </w:rPr>
        <w:t>Giấy tờ về quyền sở hữu, quyền sử dụng đối với tài sản đấu giá:</w:t>
      </w:r>
    </w:p>
    <w:p w14:paraId="47CAFF33"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Quyết định thi hành án theo yêu cầu số 263/QĐ-CCTHADS ngày 28/07/2025 của Thi hành án dân sự thành phố Huế.</w:t>
      </w:r>
    </w:p>
    <w:p w14:paraId="51AD3080"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lastRenderedPageBreak/>
        <w:tab/>
        <w:t>- Giấy chứng nhận quyền sử dụng đất số AD 905513 do UBND thành phố Huế cấp ngày 29/11/2005 cho ông Trần Ngọc Tú và bà Nguyễn Thị Thanh Hiền, số vào sổ cấp GCN: H 00240 – 2005 01.075 06-104.</w:t>
      </w:r>
    </w:p>
    <w:p w14:paraId="7C2A8AB1"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Biên bản về giải quyết việc thi hành án ngày 22/10/2025.</w:t>
      </w:r>
    </w:p>
    <w:p w14:paraId="0717B399"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Biên bản về giải quyết việc thi hành án ngày 26/08/2025.</w:t>
      </w:r>
    </w:p>
    <w:p w14:paraId="33519B79"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Biên bản về việc giao bảo quản tài sản ngày 09/09/2025.</w:t>
      </w:r>
    </w:p>
    <w:p w14:paraId="5CC62ED9"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Biên bản về việc xác minh hiện trạng tài sản thi hành án ngày 09/09/2025</w:t>
      </w:r>
    </w:p>
    <w:p w14:paraId="3A001605"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Chứng thư thẩm định giá số 021/2025/1405/CT-DCSC.CNHUE ngày 13/11/2025 của Chi nhánh Công ty Cổ phần Tư vấn - Dịch vụ về Tài sản - Bất động sản DATC tại thành phố Huế.</w:t>
      </w:r>
    </w:p>
    <w:p w14:paraId="305999D4"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Chứng thư thẩm định giá số 021/2025/1404/CT-DCSC.CNHUE ngày 13/11/2025 của Chi nhánh Công ty Cổ phần Tư vấn - Dịch vụ về Tài sản - Bất động sản DATC tại thành phố Huế.</w:t>
      </w:r>
    </w:p>
    <w:p w14:paraId="786F35F3" w14:textId="77777777" w:rsidR="006A02B3" w:rsidRPr="006A02B3" w:rsidRDefault="006A02B3" w:rsidP="006A02B3">
      <w:pPr>
        <w:tabs>
          <w:tab w:val="left" w:pos="567"/>
        </w:tabs>
        <w:ind w:right="-140"/>
        <w:jc w:val="both"/>
        <w:rPr>
          <w:bCs/>
          <w:sz w:val="28"/>
          <w:szCs w:val="28"/>
          <w:lang w:val="vi-VN"/>
        </w:rPr>
      </w:pPr>
      <w:r w:rsidRPr="006A02B3">
        <w:rPr>
          <w:bCs/>
          <w:sz w:val="28"/>
          <w:szCs w:val="28"/>
          <w:lang w:val="vi-VN"/>
        </w:rPr>
        <w:tab/>
        <w:t>- Thông báo số 356/TB-THADS ngày 25/11/2025 của Thi hành án dân sự thành phố Huế về việc ký hợp đồng bán đấu giá tài sản.</w:t>
      </w:r>
    </w:p>
    <w:p w14:paraId="5D75A69C" w14:textId="77777777" w:rsidR="006A02B3" w:rsidRPr="006A02B3" w:rsidRDefault="006A02B3" w:rsidP="006A02B3">
      <w:pPr>
        <w:tabs>
          <w:tab w:val="left" w:pos="567"/>
        </w:tabs>
        <w:ind w:right="-140"/>
        <w:jc w:val="both"/>
        <w:rPr>
          <w:bCs/>
          <w:sz w:val="28"/>
          <w:szCs w:val="28"/>
        </w:rPr>
      </w:pPr>
      <w:r w:rsidRPr="006A02B3">
        <w:rPr>
          <w:bCs/>
          <w:sz w:val="28"/>
          <w:szCs w:val="28"/>
        </w:rPr>
        <w:tab/>
        <w:t>- Quyết định số 67/QĐ-THADS ngày 20/01/2026 của Thi hành án dân sự thành phố Huế về việc giảm giá tài sản (lần 1).</w:t>
      </w:r>
    </w:p>
    <w:p w14:paraId="058587EA" w14:textId="77777777" w:rsidR="006A02B3" w:rsidRPr="006A02B3" w:rsidRDefault="006A02B3" w:rsidP="006A02B3">
      <w:pPr>
        <w:tabs>
          <w:tab w:val="left" w:pos="567"/>
        </w:tabs>
        <w:ind w:right="-140"/>
        <w:jc w:val="both"/>
        <w:rPr>
          <w:b/>
          <w:sz w:val="28"/>
          <w:szCs w:val="28"/>
          <w:lang w:val="nl-NL"/>
        </w:rPr>
      </w:pPr>
      <w:r w:rsidRPr="006A02B3">
        <w:rPr>
          <w:bCs/>
          <w:sz w:val="28"/>
          <w:szCs w:val="28"/>
        </w:rPr>
        <w:tab/>
      </w:r>
      <w:r w:rsidRPr="006A02B3">
        <w:rPr>
          <w:rFonts w:eastAsia="Calibri"/>
          <w:b/>
          <w:bCs/>
          <w:sz w:val="28"/>
          <w:szCs w:val="28"/>
        </w:rPr>
        <w:t xml:space="preserve">3. </w:t>
      </w:r>
      <w:r w:rsidRPr="006A02B3">
        <w:rPr>
          <w:b/>
          <w:sz w:val="28"/>
          <w:szCs w:val="28"/>
          <w:lang w:val="nl-NL"/>
        </w:rPr>
        <w:t>Giá khởi điểm, tiền đặt trước, bước giá, tiền mua hồ sơ mời tham gia đấu giá:</w:t>
      </w:r>
    </w:p>
    <w:p w14:paraId="6EBBDC4B" w14:textId="77777777" w:rsidR="006A02B3" w:rsidRPr="006A02B3" w:rsidRDefault="006A02B3" w:rsidP="006A02B3">
      <w:pPr>
        <w:shd w:val="clear" w:color="auto" w:fill="FFFFFF"/>
        <w:ind w:firstLine="567"/>
        <w:jc w:val="both"/>
        <w:rPr>
          <w:sz w:val="28"/>
          <w:szCs w:val="28"/>
          <w:lang w:val="nl-NL" w:eastAsia="af-ZA"/>
        </w:rPr>
      </w:pPr>
      <w:r w:rsidRPr="006A02B3">
        <w:rPr>
          <w:b/>
          <w:sz w:val="28"/>
          <w:szCs w:val="28"/>
          <w:lang w:val="nl-NL"/>
        </w:rPr>
        <w:t>- Giá khởi điểm tài sản đấu giá</w:t>
      </w:r>
      <w:r w:rsidRPr="006A02B3">
        <w:rPr>
          <w:sz w:val="28"/>
          <w:szCs w:val="28"/>
          <w:lang w:val="nl-NL"/>
        </w:rPr>
        <w:t xml:space="preserve">: </w:t>
      </w:r>
      <w:r w:rsidRPr="006A02B3">
        <w:rPr>
          <w:b/>
          <w:sz w:val="28"/>
          <w:szCs w:val="28"/>
        </w:rPr>
        <w:t>9.386.289.480 đồng</w:t>
      </w:r>
      <w:r w:rsidRPr="006A02B3">
        <w:rPr>
          <w:sz w:val="28"/>
          <w:szCs w:val="28"/>
        </w:rPr>
        <w:t xml:space="preserve"> </w:t>
      </w:r>
      <w:r w:rsidRPr="006A02B3">
        <w:rPr>
          <w:sz w:val="28"/>
          <w:szCs w:val="28"/>
          <w:lang w:val="nl-NL" w:eastAsia="af-ZA"/>
        </w:rPr>
        <w:t xml:space="preserve">(Chín tỷ ba trăm tám mươi sáu triệu hai trăm tám mươi chín triệu bốn trăm tám mươi đồng). </w:t>
      </w:r>
    </w:p>
    <w:p w14:paraId="37FF239B" w14:textId="77777777" w:rsidR="006A02B3" w:rsidRPr="006A02B3" w:rsidRDefault="006A02B3" w:rsidP="006A02B3">
      <w:pPr>
        <w:shd w:val="clear" w:color="auto" w:fill="FFFFFF"/>
        <w:ind w:firstLine="567"/>
        <w:jc w:val="both"/>
        <w:rPr>
          <w:sz w:val="28"/>
          <w:szCs w:val="28"/>
          <w:lang w:val="nl-NL" w:eastAsia="af-ZA"/>
        </w:rPr>
      </w:pPr>
      <w:r w:rsidRPr="006A02B3">
        <w:rPr>
          <w:sz w:val="28"/>
          <w:szCs w:val="28"/>
          <w:lang w:val="nl-NL" w:eastAsia="af-ZA"/>
        </w:rPr>
        <w:t>* Giá khởi điểm đã bao gồm thuế thu nhập do chuyển nhượng quyền sử dụng đất, chưa bao gồm lệ phí trước bạ chuyển quyền sử dụng đất, chưa bao gồm thuế giá trị gia tăng, chưa bao gồm lệ phí trước bạ chuyển quyền sở hữu tài sản.</w:t>
      </w:r>
    </w:p>
    <w:p w14:paraId="5205BC9C" w14:textId="77777777" w:rsidR="006A02B3" w:rsidRPr="006A02B3" w:rsidRDefault="006A02B3" w:rsidP="006A02B3">
      <w:pPr>
        <w:ind w:right="-140" w:firstLine="567"/>
        <w:jc w:val="both"/>
        <w:rPr>
          <w:sz w:val="28"/>
          <w:szCs w:val="28"/>
          <w:lang w:val="nl-NL" w:eastAsia="af-ZA"/>
        </w:rPr>
      </w:pPr>
      <w:r w:rsidRPr="006A02B3">
        <w:rPr>
          <w:sz w:val="28"/>
          <w:szCs w:val="28"/>
          <w:lang w:val="nl-NL" w:eastAsia="af-ZA"/>
        </w:rPr>
        <w:t>* Ngoài ra các chi phí khác như phí công chứng... (nếu có) liên quan đến tài sản do người trúng đấu giá có trách nhiệm chi trả.</w:t>
      </w:r>
    </w:p>
    <w:p w14:paraId="41219B91" w14:textId="77777777" w:rsidR="006A02B3" w:rsidRPr="006A02B3" w:rsidRDefault="006A02B3" w:rsidP="006A02B3">
      <w:pPr>
        <w:shd w:val="clear" w:color="auto" w:fill="FFFFFF"/>
        <w:ind w:firstLine="567"/>
        <w:jc w:val="both"/>
        <w:rPr>
          <w:sz w:val="28"/>
          <w:szCs w:val="28"/>
          <w:lang w:val="pt-BR"/>
        </w:rPr>
      </w:pPr>
      <w:r w:rsidRPr="006A02B3">
        <w:rPr>
          <w:b/>
          <w:sz w:val="28"/>
          <w:szCs w:val="28"/>
          <w:lang w:val="nl-NL"/>
        </w:rPr>
        <w:t>- Tiền đặt trước</w:t>
      </w:r>
      <w:r w:rsidRPr="006A02B3">
        <w:rPr>
          <w:sz w:val="28"/>
          <w:szCs w:val="28"/>
          <w:lang w:val="nl-NL"/>
        </w:rPr>
        <w:t xml:space="preserve">: </w:t>
      </w:r>
      <w:r w:rsidRPr="006A02B3">
        <w:rPr>
          <w:b/>
          <w:sz w:val="28"/>
          <w:szCs w:val="28"/>
          <w:lang w:val="af-ZA" w:eastAsia="af-ZA"/>
        </w:rPr>
        <w:t>1.500.000.000 đồng</w:t>
      </w:r>
      <w:r w:rsidRPr="006A02B3">
        <w:rPr>
          <w:sz w:val="28"/>
          <w:szCs w:val="28"/>
          <w:lang w:val="af-ZA" w:eastAsia="af-ZA"/>
        </w:rPr>
        <w:t xml:space="preserve"> (</w:t>
      </w:r>
      <w:r w:rsidRPr="006A02B3">
        <w:rPr>
          <w:sz w:val="28"/>
          <w:szCs w:val="28"/>
          <w:lang w:eastAsia="af-ZA"/>
        </w:rPr>
        <w:t>Một tỷ năm trăm triệu</w:t>
      </w:r>
      <w:r w:rsidRPr="006A02B3">
        <w:rPr>
          <w:sz w:val="28"/>
          <w:szCs w:val="28"/>
          <w:lang w:val="af-ZA" w:eastAsia="af-ZA"/>
        </w:rPr>
        <w:t xml:space="preserve"> đồng).</w:t>
      </w:r>
      <w:r w:rsidRPr="006A02B3">
        <w:rPr>
          <w:sz w:val="28"/>
          <w:szCs w:val="28"/>
          <w:lang w:val="pt-BR"/>
        </w:rPr>
        <w:t xml:space="preserve"> Tiền đặt trước là khoản tiền mà cá nhân, tổ chức tham gia đấu giá phải nộp khi nộp hồ sơ tham gia đấu giá và được trừ vào tiền mua tài sản đấu giá đối với khách hàng trúng đấu giá.</w:t>
      </w:r>
    </w:p>
    <w:p w14:paraId="4159DCEC" w14:textId="77777777" w:rsidR="006A02B3" w:rsidRPr="006A02B3" w:rsidRDefault="006A02B3" w:rsidP="006A02B3">
      <w:pPr>
        <w:ind w:firstLine="567"/>
        <w:jc w:val="both"/>
        <w:rPr>
          <w:sz w:val="28"/>
          <w:szCs w:val="28"/>
          <w:lang w:val="af-ZA" w:eastAsia="af-ZA"/>
        </w:rPr>
      </w:pPr>
      <w:r w:rsidRPr="006A02B3">
        <w:rPr>
          <w:b/>
          <w:sz w:val="28"/>
          <w:szCs w:val="28"/>
          <w:lang w:val="nl-NL"/>
        </w:rPr>
        <w:t>- Bước giá</w:t>
      </w:r>
      <w:r w:rsidRPr="006A02B3">
        <w:rPr>
          <w:sz w:val="28"/>
          <w:szCs w:val="28"/>
          <w:lang w:val="nl-NL"/>
        </w:rPr>
        <w:t xml:space="preserve">: </w:t>
      </w:r>
      <w:r w:rsidRPr="006A02B3">
        <w:rPr>
          <w:b/>
          <w:sz w:val="28"/>
          <w:szCs w:val="28"/>
        </w:rPr>
        <w:t>5</w:t>
      </w:r>
      <w:r w:rsidRPr="006A02B3">
        <w:rPr>
          <w:b/>
          <w:sz w:val="28"/>
          <w:szCs w:val="28"/>
          <w:lang w:val="vi-VN"/>
        </w:rPr>
        <w:t>0</w:t>
      </w:r>
      <w:r w:rsidRPr="006A02B3">
        <w:rPr>
          <w:b/>
          <w:sz w:val="28"/>
          <w:szCs w:val="28"/>
          <w:lang w:val="nl-NL"/>
        </w:rPr>
        <w:t>.000.000</w:t>
      </w:r>
      <w:r w:rsidRPr="006A02B3">
        <w:rPr>
          <w:sz w:val="28"/>
          <w:szCs w:val="28"/>
          <w:lang w:val="nl-NL"/>
        </w:rPr>
        <w:t xml:space="preserve"> </w:t>
      </w:r>
      <w:r w:rsidRPr="006A02B3">
        <w:rPr>
          <w:b/>
          <w:sz w:val="28"/>
          <w:szCs w:val="28"/>
          <w:lang w:val="nl-NL"/>
        </w:rPr>
        <w:t>đồng</w:t>
      </w:r>
      <w:r w:rsidRPr="006A02B3">
        <w:rPr>
          <w:sz w:val="28"/>
          <w:szCs w:val="28"/>
          <w:lang w:val="nl-NL"/>
        </w:rPr>
        <w:t xml:space="preserve"> </w:t>
      </w:r>
      <w:r w:rsidRPr="006A02B3">
        <w:rPr>
          <w:sz w:val="28"/>
          <w:szCs w:val="28"/>
          <w:lang w:val="af-ZA" w:eastAsia="af-ZA"/>
        </w:rPr>
        <w:t>(</w:t>
      </w:r>
      <w:r w:rsidRPr="006A02B3">
        <w:rPr>
          <w:sz w:val="28"/>
          <w:szCs w:val="28"/>
          <w:lang w:eastAsia="af-ZA"/>
        </w:rPr>
        <w:t>Năm mươi</w:t>
      </w:r>
      <w:r w:rsidRPr="006A02B3">
        <w:rPr>
          <w:sz w:val="28"/>
          <w:szCs w:val="28"/>
          <w:lang w:val="af-ZA" w:eastAsia="af-ZA"/>
        </w:rPr>
        <w:t xml:space="preserve"> triệu đồng)</w:t>
      </w:r>
      <w:r w:rsidRPr="006A02B3">
        <w:rPr>
          <w:sz w:val="28"/>
          <w:szCs w:val="28"/>
          <w:lang w:val="nl-NL"/>
        </w:rPr>
        <w:t xml:space="preserve">. Bước giá là mức chênh lệch giữa lần trả giá đầu tiên so với giá khởi điểm hoặc giữa lần trả giá sau so với lần trả giá trước liền kề. Bước giá áp dụng từ vòng đấu thứ 2 trở đi. </w:t>
      </w:r>
    </w:p>
    <w:p w14:paraId="2F7D1C02" w14:textId="77777777" w:rsidR="006A02B3" w:rsidRPr="006A02B3" w:rsidRDefault="006A02B3" w:rsidP="006A02B3">
      <w:pPr>
        <w:ind w:firstLine="567"/>
        <w:jc w:val="both"/>
        <w:rPr>
          <w:sz w:val="28"/>
          <w:szCs w:val="28"/>
          <w:lang w:val="nl-NL"/>
        </w:rPr>
      </w:pPr>
      <w:r w:rsidRPr="006A02B3">
        <w:rPr>
          <w:sz w:val="28"/>
          <w:szCs w:val="28"/>
          <w:lang w:val="nl-NL"/>
        </w:rPr>
        <w:t xml:space="preserve">- </w:t>
      </w:r>
      <w:r w:rsidRPr="006A02B3">
        <w:rPr>
          <w:b/>
          <w:sz w:val="28"/>
          <w:szCs w:val="28"/>
          <w:lang w:val="nl-NL"/>
        </w:rPr>
        <w:t>Tiền mua hồ sơ mời tham gia đấu giá</w:t>
      </w:r>
      <w:r w:rsidRPr="006A02B3">
        <w:rPr>
          <w:sz w:val="28"/>
          <w:szCs w:val="28"/>
          <w:lang w:val="nl-NL"/>
        </w:rPr>
        <w:t xml:space="preserve">: </w:t>
      </w:r>
      <w:r w:rsidRPr="006A02B3">
        <w:rPr>
          <w:b/>
          <w:sz w:val="28"/>
          <w:szCs w:val="28"/>
          <w:lang w:val="nl-NL"/>
        </w:rPr>
        <w:t>600.000 đồng/hồ sơ</w:t>
      </w:r>
      <w:r w:rsidRPr="006A02B3">
        <w:rPr>
          <w:sz w:val="28"/>
          <w:szCs w:val="28"/>
          <w:lang w:val="nl-NL"/>
        </w:rPr>
        <w:t xml:space="preserve"> </w:t>
      </w:r>
    </w:p>
    <w:p w14:paraId="6DA83D22" w14:textId="77777777" w:rsidR="006A02B3" w:rsidRPr="006A02B3" w:rsidRDefault="006A02B3" w:rsidP="006A02B3">
      <w:pPr>
        <w:tabs>
          <w:tab w:val="left" w:pos="426"/>
          <w:tab w:val="left" w:pos="2835"/>
        </w:tabs>
        <w:jc w:val="both"/>
        <w:rPr>
          <w:sz w:val="28"/>
          <w:szCs w:val="28"/>
        </w:rPr>
      </w:pPr>
      <w:r w:rsidRPr="006A02B3">
        <w:rPr>
          <w:b/>
          <w:sz w:val="28"/>
          <w:szCs w:val="28"/>
          <w:lang w:val="vi-VN"/>
        </w:rPr>
        <w:tab/>
        <w:t xml:space="preserve">  II.</w:t>
      </w:r>
      <w:r w:rsidRPr="006A02B3">
        <w:rPr>
          <w:sz w:val="28"/>
          <w:szCs w:val="28"/>
          <w:lang w:val="fr-FR"/>
        </w:rPr>
        <w:t xml:space="preserve"> </w:t>
      </w:r>
      <w:r w:rsidRPr="006A02B3">
        <w:rPr>
          <w:b/>
          <w:sz w:val="28"/>
          <w:szCs w:val="28"/>
          <w:lang w:val="fr-FR"/>
        </w:rPr>
        <w:t>Người được tham gia đấu giá:</w:t>
      </w:r>
      <w:r w:rsidRPr="006A02B3">
        <w:rPr>
          <w:sz w:val="28"/>
          <w:szCs w:val="28"/>
          <w:lang w:val="fr-FR"/>
        </w:rPr>
        <w:t xml:space="preserve"> Cá nhân, tổ chức không thuộc trường hợp tại khoản 4 Điều 38 của Luật đấu giá tài sản ngày 17/11/2016 và Luật sửa đổi, bổ sung một số điều của Luật đấu giá tài sản ngày 27/6/2024.</w:t>
      </w:r>
      <w:r w:rsidRPr="006A02B3">
        <w:rPr>
          <w:sz w:val="28"/>
          <w:szCs w:val="28"/>
        </w:rPr>
        <w:t xml:space="preserve"> Trước khi mở phiên đấu giá 01 ngày làm việc, người phải thi hành án có quyền nhận lại tài sản nếu nộp đủ tiền thi hành án và thanh toán các chi phí thực tế, hợp lý đã phát sinh từ việc cưỡng chế thi hành án, tổ chức đấu giá. Người phải thi hành án có trách nhiệm hoàn trả phí tổn thực tế, hợp lý cho người đăng ký mua tài sản. Mức phí tổn do các bên thoả thuận; nếu không thoả thuận được thì yêu cầu Toà án giải quyết.</w:t>
      </w:r>
    </w:p>
    <w:p w14:paraId="6A3E3B55" w14:textId="77777777" w:rsidR="006A02B3" w:rsidRPr="006A02B3" w:rsidRDefault="006A02B3" w:rsidP="006A02B3">
      <w:pPr>
        <w:ind w:firstLine="567"/>
        <w:jc w:val="both"/>
        <w:rPr>
          <w:b/>
          <w:sz w:val="28"/>
          <w:szCs w:val="28"/>
          <w:lang w:val="x-none" w:eastAsia="x-none"/>
        </w:rPr>
      </w:pPr>
      <w:r w:rsidRPr="006A02B3">
        <w:rPr>
          <w:b/>
          <w:sz w:val="28"/>
          <w:szCs w:val="28"/>
          <w:lang w:eastAsia="x-none"/>
        </w:rPr>
        <w:t>III</w:t>
      </w:r>
      <w:r w:rsidRPr="006A02B3">
        <w:rPr>
          <w:b/>
          <w:sz w:val="28"/>
          <w:szCs w:val="28"/>
          <w:lang w:val="x-none" w:eastAsia="x-none"/>
        </w:rPr>
        <w:t xml:space="preserve">. </w:t>
      </w:r>
      <w:r w:rsidRPr="006A02B3">
        <w:rPr>
          <w:b/>
          <w:sz w:val="28"/>
          <w:szCs w:val="28"/>
          <w:lang w:eastAsia="x-none"/>
        </w:rPr>
        <w:t>Điều kiện, cách thức đăng ký tham gia đấu giá, hồ sơ tham gia đấu giá</w:t>
      </w:r>
      <w:r w:rsidRPr="006A02B3">
        <w:rPr>
          <w:b/>
          <w:sz w:val="28"/>
          <w:szCs w:val="28"/>
          <w:lang w:val="x-none" w:eastAsia="x-none"/>
        </w:rPr>
        <w:t>:</w:t>
      </w:r>
    </w:p>
    <w:p w14:paraId="707720FD" w14:textId="77777777" w:rsidR="006A02B3" w:rsidRPr="006A02B3" w:rsidRDefault="006A02B3" w:rsidP="006A02B3">
      <w:pPr>
        <w:ind w:firstLine="567"/>
        <w:jc w:val="both"/>
        <w:rPr>
          <w:sz w:val="28"/>
          <w:szCs w:val="28"/>
          <w:lang w:val="x-none" w:eastAsia="x-none"/>
        </w:rPr>
      </w:pPr>
      <w:r w:rsidRPr="006A02B3">
        <w:rPr>
          <w:b/>
          <w:sz w:val="28"/>
          <w:szCs w:val="28"/>
          <w:lang w:eastAsia="x-none"/>
        </w:rPr>
        <w:lastRenderedPageBreak/>
        <w:t>1. Điều kiện được đăng ký tham gia đấu giá:</w:t>
      </w:r>
      <w:r w:rsidRPr="006A02B3">
        <w:rPr>
          <w:sz w:val="28"/>
          <w:szCs w:val="28"/>
          <w:lang w:eastAsia="x-none"/>
        </w:rPr>
        <w:t xml:space="preserve"> </w:t>
      </w:r>
      <w:r w:rsidRPr="006A02B3">
        <w:rPr>
          <w:sz w:val="28"/>
          <w:szCs w:val="28"/>
          <w:lang w:val="x-none" w:eastAsia="x-none"/>
        </w:rPr>
        <w:t xml:space="preserve">Các đối tượng quy định tại </w:t>
      </w:r>
      <w:r w:rsidRPr="006A02B3">
        <w:rPr>
          <w:b/>
          <w:sz w:val="28"/>
          <w:szCs w:val="28"/>
          <w:lang w:val="x-none" w:eastAsia="x-none"/>
        </w:rPr>
        <w:t xml:space="preserve">Mục </w:t>
      </w:r>
      <w:r w:rsidRPr="006A02B3">
        <w:rPr>
          <w:b/>
          <w:sz w:val="28"/>
          <w:szCs w:val="28"/>
          <w:lang w:val="vi-VN" w:eastAsia="x-none"/>
        </w:rPr>
        <w:t>I</w:t>
      </w:r>
      <w:r w:rsidRPr="006A02B3">
        <w:rPr>
          <w:b/>
          <w:sz w:val="28"/>
          <w:szCs w:val="28"/>
          <w:lang w:val="x-none" w:eastAsia="x-none"/>
        </w:rPr>
        <w:t>I</w:t>
      </w:r>
      <w:r w:rsidRPr="006A02B3">
        <w:rPr>
          <w:sz w:val="28"/>
          <w:szCs w:val="28"/>
          <w:lang w:val="x-none" w:eastAsia="x-none"/>
        </w:rPr>
        <w:t xml:space="preserve"> nêu trên được đăng ký tham gia đấu giá khi có đủ các điều kiện sau:</w:t>
      </w:r>
    </w:p>
    <w:p w14:paraId="25398671" w14:textId="77777777" w:rsidR="006A02B3" w:rsidRPr="006A02B3" w:rsidRDefault="006A02B3" w:rsidP="006A02B3">
      <w:pPr>
        <w:ind w:firstLine="567"/>
        <w:jc w:val="both"/>
        <w:rPr>
          <w:sz w:val="28"/>
          <w:szCs w:val="28"/>
          <w:lang w:val="x-none" w:eastAsia="x-none"/>
        </w:rPr>
      </w:pPr>
      <w:r w:rsidRPr="006A02B3">
        <w:rPr>
          <w:sz w:val="28"/>
          <w:szCs w:val="28"/>
          <w:lang w:val="x-none" w:eastAsia="x-none"/>
        </w:rPr>
        <w:t xml:space="preserve">- Có đơn đề nghị được tham gia đấu giá theo mẫu do đơn vị thực hiện phiên đấu giá phát hành. </w:t>
      </w:r>
    </w:p>
    <w:p w14:paraId="2AE772B2" w14:textId="77777777" w:rsidR="006A02B3" w:rsidRPr="006A02B3" w:rsidRDefault="006A02B3" w:rsidP="006A02B3">
      <w:pPr>
        <w:ind w:firstLine="567"/>
        <w:jc w:val="both"/>
        <w:rPr>
          <w:sz w:val="28"/>
          <w:szCs w:val="28"/>
          <w:lang w:val="x-none" w:eastAsia="x-none"/>
        </w:rPr>
      </w:pPr>
      <w:r w:rsidRPr="006A02B3">
        <w:rPr>
          <w:sz w:val="28"/>
          <w:szCs w:val="28"/>
          <w:lang w:eastAsia="x-none"/>
        </w:rPr>
        <w:t xml:space="preserve">- </w:t>
      </w:r>
      <w:r w:rsidRPr="006A02B3">
        <w:rPr>
          <w:sz w:val="28"/>
          <w:szCs w:val="28"/>
          <w:lang w:val="x-none" w:eastAsia="x-none"/>
        </w:rPr>
        <w:t>Phải thực hiện đầy đủ các thủ tục hồ sơ</w:t>
      </w:r>
      <w:r w:rsidRPr="006A02B3">
        <w:rPr>
          <w:sz w:val="28"/>
          <w:szCs w:val="28"/>
          <w:lang w:eastAsia="x-none"/>
        </w:rPr>
        <w:t xml:space="preserve"> mời</w:t>
      </w:r>
      <w:r w:rsidRPr="006A02B3">
        <w:rPr>
          <w:sz w:val="28"/>
          <w:szCs w:val="28"/>
          <w:lang w:val="x-none" w:eastAsia="x-none"/>
        </w:rPr>
        <w:t xml:space="preserve"> tham gia đấu giá (chi tiết được ghi trong mẫu đơn được phát hành) và nộp các khoản tiền đặt trước, </w:t>
      </w:r>
      <w:r w:rsidRPr="006A02B3">
        <w:rPr>
          <w:sz w:val="28"/>
          <w:szCs w:val="28"/>
          <w:lang w:eastAsia="x-none"/>
        </w:rPr>
        <w:t>tiền mua hồ sơ mời</w:t>
      </w:r>
      <w:r w:rsidRPr="006A02B3">
        <w:rPr>
          <w:sz w:val="28"/>
          <w:szCs w:val="28"/>
          <w:lang w:val="x-none" w:eastAsia="x-none"/>
        </w:rPr>
        <w:t xml:space="preserve"> tham gia đấu giá theo quy định.</w:t>
      </w:r>
    </w:p>
    <w:p w14:paraId="0C27E1BF" w14:textId="77777777" w:rsidR="006A02B3" w:rsidRPr="006A02B3" w:rsidRDefault="006A02B3" w:rsidP="006A02B3">
      <w:pPr>
        <w:shd w:val="clear" w:color="auto" w:fill="FFFFFF"/>
        <w:ind w:firstLine="567"/>
        <w:jc w:val="both"/>
        <w:textAlignment w:val="baseline"/>
        <w:rPr>
          <w:sz w:val="28"/>
          <w:szCs w:val="28"/>
          <w:lang w:val="nl-NL"/>
        </w:rPr>
      </w:pPr>
      <w:r w:rsidRPr="006A02B3">
        <w:rPr>
          <w:b/>
          <w:sz w:val="28"/>
          <w:szCs w:val="28"/>
          <w:bdr w:val="none" w:sz="0" w:space="0" w:color="auto" w:frame="1"/>
          <w:lang w:val="nl-NL"/>
        </w:rPr>
        <w:t>2. Cách thức đăng ký tham gia đấu giá</w:t>
      </w:r>
      <w:r w:rsidRPr="006A02B3">
        <w:rPr>
          <w:sz w:val="28"/>
          <w:szCs w:val="28"/>
          <w:bdr w:val="none" w:sz="0" w:space="0" w:color="auto" w:frame="1"/>
          <w:lang w:val="nl-NL"/>
        </w:rPr>
        <w:t xml:space="preserve">: </w:t>
      </w:r>
      <w:r w:rsidRPr="006A02B3">
        <w:rPr>
          <w:sz w:val="28"/>
          <w:szCs w:val="28"/>
          <w:lang w:val="nl-NL"/>
        </w:rPr>
        <w:t xml:space="preserve">Cá nhân, tổ chức đăng ký tham gia đấu giá thông qua việc nộp hồ sơ tham gia </w:t>
      </w:r>
      <w:r w:rsidRPr="006A02B3">
        <w:rPr>
          <w:sz w:val="28"/>
          <w:szCs w:val="28"/>
          <w:bdr w:val="none" w:sz="0" w:space="0" w:color="auto" w:frame="1"/>
          <w:lang w:val="nl-NL"/>
        </w:rPr>
        <w:t>đấu</w:t>
      </w:r>
      <w:r w:rsidRPr="006A02B3">
        <w:rPr>
          <w:sz w:val="28"/>
          <w:szCs w:val="28"/>
          <w:lang w:val="nl-NL"/>
        </w:rPr>
        <w:t xml:space="preserve"> giá hợp lệ tại trụ sở Công ty đấu giá hợp danh Số 2 STC.</w:t>
      </w:r>
    </w:p>
    <w:p w14:paraId="710C1002" w14:textId="77777777" w:rsidR="006A02B3" w:rsidRPr="006A02B3" w:rsidRDefault="006A02B3" w:rsidP="006A02B3">
      <w:pPr>
        <w:shd w:val="clear" w:color="auto" w:fill="FFFFFF"/>
        <w:ind w:firstLine="567"/>
        <w:jc w:val="both"/>
        <w:textAlignment w:val="baseline"/>
        <w:rPr>
          <w:b/>
          <w:sz w:val="28"/>
          <w:szCs w:val="28"/>
          <w:lang w:val="nl-NL"/>
        </w:rPr>
      </w:pPr>
      <w:r w:rsidRPr="006A02B3">
        <w:rPr>
          <w:b/>
          <w:bCs/>
          <w:sz w:val="28"/>
          <w:szCs w:val="28"/>
          <w:lang w:val="nl-NL"/>
        </w:rPr>
        <w:t>3. Hồ sơ tham gia đấu giá bao gồm:</w:t>
      </w:r>
    </w:p>
    <w:p w14:paraId="76CF22B2" w14:textId="77777777" w:rsidR="006A02B3" w:rsidRPr="006A02B3" w:rsidRDefault="006A02B3" w:rsidP="006A02B3">
      <w:pPr>
        <w:ind w:firstLine="567"/>
        <w:jc w:val="both"/>
        <w:rPr>
          <w:sz w:val="28"/>
          <w:szCs w:val="28"/>
          <w:u w:val="single"/>
        </w:rPr>
      </w:pPr>
      <w:r w:rsidRPr="006A02B3">
        <w:rPr>
          <w:sz w:val="28"/>
          <w:szCs w:val="28"/>
          <w:u w:val="single"/>
        </w:rPr>
        <w:t>- Đối với tổ chức:</w:t>
      </w:r>
    </w:p>
    <w:p w14:paraId="0372FE2E" w14:textId="77777777" w:rsidR="006A02B3" w:rsidRPr="006A02B3" w:rsidRDefault="006A02B3" w:rsidP="006A02B3">
      <w:pPr>
        <w:ind w:firstLine="567"/>
        <w:jc w:val="both"/>
        <w:rPr>
          <w:sz w:val="28"/>
          <w:szCs w:val="28"/>
        </w:rPr>
      </w:pPr>
      <w:r w:rsidRPr="006A02B3">
        <w:rPr>
          <w:sz w:val="28"/>
          <w:szCs w:val="28"/>
        </w:rPr>
        <w:t>+ Giấy phép đăng ký kinh doanh của cơ quan có thẩm quyền: 02 bản sao.</w:t>
      </w:r>
    </w:p>
    <w:p w14:paraId="6D8DD365" w14:textId="77777777" w:rsidR="006A02B3" w:rsidRPr="006A02B3" w:rsidRDefault="006A02B3" w:rsidP="006A02B3">
      <w:pPr>
        <w:ind w:firstLine="567"/>
        <w:jc w:val="both"/>
        <w:rPr>
          <w:spacing w:val="-6"/>
          <w:sz w:val="28"/>
          <w:szCs w:val="28"/>
        </w:rPr>
      </w:pPr>
      <w:r w:rsidRPr="006A02B3">
        <w:rPr>
          <w:spacing w:val="-6"/>
          <w:sz w:val="28"/>
          <w:szCs w:val="28"/>
        </w:rPr>
        <w:t>+ Giấy Căn cước/</w:t>
      </w:r>
      <w:r w:rsidRPr="006A02B3">
        <w:rPr>
          <w:bCs/>
          <w:spacing w:val="-6"/>
          <w:sz w:val="28"/>
          <w:szCs w:val="28"/>
          <w:lang w:val="es-ES"/>
        </w:rPr>
        <w:t xml:space="preserve">căn cước công dân </w:t>
      </w:r>
      <w:r w:rsidRPr="006A02B3">
        <w:rPr>
          <w:spacing w:val="-6"/>
          <w:sz w:val="28"/>
          <w:szCs w:val="28"/>
        </w:rPr>
        <w:t>của người đại diện theo pháp luật: 02 bản sao.</w:t>
      </w:r>
    </w:p>
    <w:p w14:paraId="74F3BBBB" w14:textId="77777777" w:rsidR="006A02B3" w:rsidRPr="006A02B3" w:rsidRDefault="006A02B3" w:rsidP="006A02B3">
      <w:pPr>
        <w:ind w:firstLine="567"/>
        <w:jc w:val="both"/>
        <w:rPr>
          <w:sz w:val="28"/>
          <w:szCs w:val="28"/>
        </w:rPr>
      </w:pPr>
      <w:r w:rsidRPr="006A02B3">
        <w:rPr>
          <w:sz w:val="28"/>
          <w:szCs w:val="28"/>
        </w:rPr>
        <w:t>+ Biên bản họp Hội đồng thành viên/Hội đồng quản trị thống nhất về việc mua tài sản đấu giá: 01 bản chính</w:t>
      </w:r>
    </w:p>
    <w:p w14:paraId="4575E075" w14:textId="77777777" w:rsidR="006A02B3" w:rsidRPr="006A02B3" w:rsidRDefault="006A02B3" w:rsidP="006A02B3">
      <w:pPr>
        <w:ind w:firstLine="567"/>
        <w:jc w:val="both"/>
        <w:rPr>
          <w:sz w:val="28"/>
          <w:szCs w:val="28"/>
        </w:rPr>
      </w:pPr>
      <w:r w:rsidRPr="006A02B3">
        <w:rPr>
          <w:sz w:val="28"/>
          <w:szCs w:val="28"/>
        </w:rPr>
        <w:t>+ Giấy ủy quyền tham gia đấu giá được cơ quan nhà nước có thẩm quyền xác nhận (trong trường hợp ủy quyền) trong đó ghi rõ nội dung và thời gian ủy quyền: 02 bản sao.</w:t>
      </w:r>
    </w:p>
    <w:p w14:paraId="5630B528" w14:textId="77777777" w:rsidR="006A02B3" w:rsidRPr="006A02B3" w:rsidRDefault="006A02B3" w:rsidP="006A02B3">
      <w:pPr>
        <w:ind w:firstLine="567"/>
        <w:jc w:val="both"/>
        <w:rPr>
          <w:sz w:val="28"/>
          <w:szCs w:val="28"/>
        </w:rPr>
      </w:pPr>
      <w:r w:rsidRPr="006A02B3">
        <w:rPr>
          <w:sz w:val="28"/>
          <w:szCs w:val="28"/>
        </w:rPr>
        <w:t>+ Đơn đăng ký tham gia đấu giá (Theo mẫu của Công ty).</w:t>
      </w:r>
    </w:p>
    <w:p w14:paraId="25A29267" w14:textId="77777777" w:rsidR="006A02B3" w:rsidRPr="006A02B3" w:rsidRDefault="006A02B3" w:rsidP="006A02B3">
      <w:pPr>
        <w:ind w:firstLine="567"/>
        <w:jc w:val="both"/>
        <w:rPr>
          <w:sz w:val="28"/>
          <w:szCs w:val="28"/>
          <w:u w:val="single"/>
        </w:rPr>
      </w:pPr>
      <w:r w:rsidRPr="006A02B3">
        <w:rPr>
          <w:sz w:val="28"/>
          <w:szCs w:val="28"/>
          <w:u w:val="single"/>
        </w:rPr>
        <w:t>- Đối với cá nhân:</w:t>
      </w:r>
    </w:p>
    <w:p w14:paraId="68D74F35" w14:textId="77777777" w:rsidR="006A02B3" w:rsidRPr="006A02B3" w:rsidRDefault="006A02B3" w:rsidP="006A02B3">
      <w:pPr>
        <w:ind w:firstLine="567"/>
        <w:jc w:val="both"/>
        <w:rPr>
          <w:sz w:val="28"/>
          <w:szCs w:val="28"/>
        </w:rPr>
      </w:pPr>
      <w:r w:rsidRPr="006A02B3">
        <w:rPr>
          <w:sz w:val="28"/>
          <w:szCs w:val="28"/>
        </w:rPr>
        <w:t>+ Trường hợp đã kết hôn: Căn cước/Căn cước công dân của 02 vợ chồng và Giấy Đăng ký kết hôn: 02 bản sao;</w:t>
      </w:r>
    </w:p>
    <w:p w14:paraId="2706A3A2" w14:textId="77777777" w:rsidR="006A02B3" w:rsidRPr="006A02B3" w:rsidRDefault="006A02B3" w:rsidP="006A02B3">
      <w:pPr>
        <w:ind w:firstLine="567"/>
        <w:jc w:val="both"/>
        <w:rPr>
          <w:sz w:val="28"/>
          <w:szCs w:val="28"/>
        </w:rPr>
      </w:pPr>
      <w:r w:rsidRPr="006A02B3">
        <w:rPr>
          <w:sz w:val="28"/>
          <w:szCs w:val="28"/>
        </w:rPr>
        <w:t>+ Trường hợp độc thân: Căn cước/Căn cước công dân và Giấy xác nhận tình trạng hôn nhân: 02 bản sao;</w:t>
      </w:r>
    </w:p>
    <w:p w14:paraId="44C04F99" w14:textId="77777777" w:rsidR="006A02B3" w:rsidRPr="006A02B3" w:rsidRDefault="006A02B3" w:rsidP="006A02B3">
      <w:pPr>
        <w:ind w:firstLine="567"/>
        <w:jc w:val="both"/>
        <w:rPr>
          <w:sz w:val="28"/>
          <w:szCs w:val="28"/>
        </w:rPr>
      </w:pPr>
      <w:r w:rsidRPr="006A02B3">
        <w:rPr>
          <w:sz w:val="28"/>
          <w:szCs w:val="28"/>
        </w:rPr>
        <w:t>+ Giấy ủy quyền đấu giá được cơ quan Nhà nước có thẩm quyền xác nhận trong đó ghi rõ nội dung và thời gian ủy quyền (trường hợp ủy quyền cho người khác tham gia đấu giá);</w:t>
      </w:r>
    </w:p>
    <w:p w14:paraId="20BA80F1" w14:textId="77777777" w:rsidR="006A02B3" w:rsidRPr="006A02B3" w:rsidRDefault="006A02B3" w:rsidP="006A02B3">
      <w:pPr>
        <w:ind w:firstLine="567"/>
        <w:jc w:val="both"/>
        <w:rPr>
          <w:sz w:val="28"/>
          <w:szCs w:val="28"/>
        </w:rPr>
      </w:pPr>
      <w:r w:rsidRPr="006A02B3">
        <w:rPr>
          <w:sz w:val="28"/>
          <w:szCs w:val="28"/>
        </w:rPr>
        <w:t>+ Đơn đăng ký tham gia đấu giá (Theo mẫu của Công ty).</w:t>
      </w:r>
    </w:p>
    <w:p w14:paraId="2DF167A8" w14:textId="77777777" w:rsidR="006A02B3" w:rsidRPr="006A02B3" w:rsidRDefault="006A02B3" w:rsidP="006A02B3">
      <w:pPr>
        <w:ind w:firstLine="567"/>
        <w:jc w:val="both"/>
        <w:rPr>
          <w:b/>
          <w:sz w:val="28"/>
          <w:szCs w:val="28"/>
        </w:rPr>
      </w:pPr>
      <w:r w:rsidRPr="006A02B3">
        <w:rPr>
          <w:sz w:val="28"/>
          <w:szCs w:val="28"/>
        </w:rPr>
        <w:t xml:space="preserve">Mọi sự điều chỉnh giấy tờ, hồ sơ của người tham gia đấu giá chỉ được xem xét giải quyết nếu thời hạn nộp hồ sơ đăng ký đấu giá chưa kết thúc. </w:t>
      </w:r>
    </w:p>
    <w:p w14:paraId="21226429" w14:textId="77777777" w:rsidR="006A02B3" w:rsidRPr="006A02B3" w:rsidRDefault="006A02B3" w:rsidP="006A02B3">
      <w:pPr>
        <w:ind w:firstLine="567"/>
        <w:jc w:val="both"/>
        <w:rPr>
          <w:sz w:val="28"/>
          <w:szCs w:val="28"/>
          <w:lang w:eastAsia="x-none"/>
        </w:rPr>
      </w:pPr>
      <w:r w:rsidRPr="006A02B3">
        <w:rPr>
          <w:sz w:val="28"/>
          <w:szCs w:val="28"/>
          <w:lang w:eastAsia="x-none"/>
        </w:rPr>
        <w:t>(Ghi chú: Nộp hồ sơ mời đăng ký tham gia đấu giá tài sản phải có chứng thực các loại giấy tờ đã nộp hoặc nộp bản photocopy kèm theo bản chính để đối chiếu).</w:t>
      </w:r>
    </w:p>
    <w:p w14:paraId="3F69415A" w14:textId="77777777" w:rsidR="006A02B3" w:rsidRPr="006A02B3" w:rsidRDefault="006A02B3" w:rsidP="006A02B3">
      <w:pPr>
        <w:ind w:firstLine="567"/>
        <w:jc w:val="both"/>
        <w:rPr>
          <w:b/>
          <w:sz w:val="28"/>
          <w:szCs w:val="28"/>
          <w:bdr w:val="none" w:sz="0" w:space="0" w:color="auto" w:frame="1"/>
          <w:lang w:eastAsia="x-none"/>
        </w:rPr>
      </w:pPr>
      <w:r w:rsidRPr="006A02B3">
        <w:rPr>
          <w:b/>
          <w:bCs/>
          <w:sz w:val="28"/>
          <w:szCs w:val="28"/>
          <w:bdr w:val="none" w:sz="0" w:space="0" w:color="auto" w:frame="1"/>
          <w:lang w:eastAsia="x-none"/>
        </w:rPr>
        <w:t>IV</w:t>
      </w:r>
      <w:r w:rsidRPr="006A02B3">
        <w:rPr>
          <w:b/>
          <w:bCs/>
          <w:sz w:val="28"/>
          <w:szCs w:val="28"/>
          <w:bdr w:val="none" w:sz="0" w:space="0" w:color="auto" w:frame="1"/>
          <w:lang w:val="x-none" w:eastAsia="x-none"/>
        </w:rPr>
        <w:t xml:space="preserve">. </w:t>
      </w:r>
      <w:r w:rsidRPr="006A02B3">
        <w:rPr>
          <w:b/>
          <w:sz w:val="28"/>
          <w:szCs w:val="28"/>
          <w:lang w:eastAsia="x-none"/>
        </w:rPr>
        <w:t>Thời gian, địa điểm xem tài sản và giấy tờ</w:t>
      </w:r>
      <w:r w:rsidRPr="006A02B3">
        <w:rPr>
          <w:b/>
          <w:sz w:val="28"/>
          <w:szCs w:val="28"/>
          <w:lang w:val="x-none" w:eastAsia="x-none"/>
        </w:rPr>
        <w:t xml:space="preserve"> về quyền sở hữu, quyền sử dụng đối với tài sản đấu giá</w:t>
      </w:r>
      <w:r w:rsidRPr="006A02B3">
        <w:rPr>
          <w:b/>
          <w:sz w:val="28"/>
          <w:szCs w:val="28"/>
          <w:lang w:eastAsia="x-none"/>
        </w:rPr>
        <w:t>:</w:t>
      </w:r>
    </w:p>
    <w:p w14:paraId="43FCE5F9" w14:textId="77777777" w:rsidR="006A02B3" w:rsidRPr="006A02B3" w:rsidRDefault="006A02B3" w:rsidP="006A02B3">
      <w:pPr>
        <w:ind w:firstLine="567"/>
        <w:jc w:val="both"/>
        <w:rPr>
          <w:sz w:val="28"/>
          <w:szCs w:val="28"/>
          <w:lang w:val="x-none" w:eastAsia="x-none"/>
        </w:rPr>
      </w:pPr>
      <w:r w:rsidRPr="006A02B3">
        <w:rPr>
          <w:b/>
          <w:sz w:val="28"/>
          <w:szCs w:val="28"/>
          <w:bdr w:val="none" w:sz="0" w:space="0" w:color="auto" w:frame="1"/>
          <w:lang w:val="x-none" w:eastAsia="x-none"/>
        </w:rPr>
        <w:t>1</w:t>
      </w:r>
      <w:r w:rsidRPr="006A02B3">
        <w:rPr>
          <w:bCs/>
          <w:sz w:val="28"/>
          <w:szCs w:val="28"/>
          <w:bdr w:val="none" w:sz="0" w:space="0" w:color="auto" w:frame="1"/>
          <w:lang w:val="x-none" w:eastAsia="x-none"/>
        </w:rPr>
        <w:t>.</w:t>
      </w:r>
      <w:r w:rsidRPr="006A02B3">
        <w:rPr>
          <w:b/>
          <w:bCs/>
          <w:sz w:val="28"/>
          <w:szCs w:val="28"/>
          <w:bdr w:val="none" w:sz="0" w:space="0" w:color="auto" w:frame="1"/>
          <w:lang w:val="x-none" w:eastAsia="x-none"/>
        </w:rPr>
        <w:t> Thời gian, địa điểm xem tài sản:</w:t>
      </w:r>
      <w:r w:rsidRPr="006A02B3">
        <w:rPr>
          <w:sz w:val="28"/>
          <w:szCs w:val="28"/>
          <w:bdr w:val="none" w:sz="0" w:space="0" w:color="auto" w:frame="1"/>
          <w:lang w:val="x-none" w:eastAsia="x-none"/>
        </w:rPr>
        <w:t> </w:t>
      </w:r>
      <w:r w:rsidRPr="006A02B3">
        <w:rPr>
          <w:sz w:val="28"/>
          <w:szCs w:val="28"/>
          <w:lang w:val="af-ZA" w:eastAsia="x-none"/>
        </w:rPr>
        <w:t>Trong giờ hành chính, từ</w:t>
      </w:r>
      <w:r w:rsidRPr="006A02B3">
        <w:rPr>
          <w:b/>
          <w:sz w:val="28"/>
          <w:szCs w:val="28"/>
          <w:lang w:val="af-ZA" w:eastAsia="x-none"/>
        </w:rPr>
        <w:t xml:space="preserve"> 08h00 </w:t>
      </w:r>
      <w:r w:rsidRPr="006A02B3">
        <w:rPr>
          <w:sz w:val="28"/>
          <w:szCs w:val="28"/>
          <w:lang w:val="x-none" w:eastAsia="x-none"/>
        </w:rPr>
        <w:t xml:space="preserve">ngày </w:t>
      </w:r>
      <w:r w:rsidRPr="006A02B3">
        <w:rPr>
          <w:sz w:val="28"/>
          <w:szCs w:val="28"/>
          <w:lang w:eastAsia="x-none"/>
        </w:rPr>
        <w:t>27/01/</w:t>
      </w:r>
      <w:r w:rsidRPr="006A02B3">
        <w:rPr>
          <w:sz w:val="28"/>
          <w:szCs w:val="28"/>
          <w:lang w:val="x-none" w:eastAsia="x-none"/>
        </w:rPr>
        <w:t>2025 cho đến 17h00</w:t>
      </w:r>
      <w:r w:rsidRPr="006A02B3">
        <w:rPr>
          <w:sz w:val="28"/>
          <w:szCs w:val="28"/>
          <w:bdr w:val="none" w:sz="0" w:space="0" w:color="auto" w:frame="1"/>
          <w:lang w:val="fr-FR" w:eastAsia="x-none"/>
        </w:rPr>
        <w:t xml:space="preserve"> ngày </w:t>
      </w:r>
      <w:r w:rsidRPr="006A02B3">
        <w:rPr>
          <w:b/>
          <w:sz w:val="28"/>
          <w:szCs w:val="28"/>
          <w:bdr w:val="none" w:sz="0" w:space="0" w:color="auto" w:frame="1"/>
          <w:lang w:val="fr-FR" w:eastAsia="x-none"/>
        </w:rPr>
        <w:t xml:space="preserve">03/03/2026 </w:t>
      </w:r>
      <w:r w:rsidRPr="006A02B3">
        <w:rPr>
          <w:sz w:val="28"/>
          <w:szCs w:val="28"/>
          <w:lang w:val="x-none" w:eastAsia="x-none"/>
        </w:rPr>
        <w:t xml:space="preserve">tại Thửa đất số 54 (Lô 18), tờ bản đồ số 10, địa chỉ thửa đất: Số 10/2 đường Lê Hồng Phong, phường Phú Nhuận, thành phố Huế, tỉnh Thừa Thiên Huế (Nay là thửa đất số 83, tờ bản đồ số 10, địa chỉ: Số 10/2 đường Lê Hồng Phong, phường Thuận Hóa, thành phố Huế). </w:t>
      </w:r>
      <w:r w:rsidRPr="006A02B3">
        <w:rPr>
          <w:sz w:val="28"/>
          <w:szCs w:val="28"/>
          <w:lang w:val="nl-NL" w:eastAsia="x-none"/>
        </w:rPr>
        <w:t xml:space="preserve">Khách hàng có nhu cầu xem tài sản liên hệ, đăng ký trong giờ hành chính tại </w:t>
      </w:r>
      <w:r w:rsidRPr="006A02B3">
        <w:rPr>
          <w:sz w:val="28"/>
          <w:szCs w:val="28"/>
          <w:lang w:val="x-none" w:eastAsia="x-none"/>
        </w:rPr>
        <w:t xml:space="preserve">Công ty Đấu giá Hợp danh Số 2 STC </w:t>
      </w:r>
      <w:r w:rsidRPr="006A02B3">
        <w:rPr>
          <w:sz w:val="28"/>
          <w:szCs w:val="28"/>
          <w:lang w:val="nl-NL" w:eastAsia="x-none"/>
        </w:rPr>
        <w:t>để tổ chức, hướng dẫn xem.</w:t>
      </w:r>
      <w:r w:rsidRPr="006A02B3">
        <w:rPr>
          <w:sz w:val="28"/>
          <w:szCs w:val="28"/>
          <w:lang w:val="x-none" w:eastAsia="x-none"/>
        </w:rPr>
        <w:t xml:space="preserve"> </w:t>
      </w:r>
    </w:p>
    <w:p w14:paraId="580F57D9" w14:textId="77777777" w:rsidR="006A02B3" w:rsidRPr="006A02B3" w:rsidRDefault="006A02B3" w:rsidP="006A02B3">
      <w:pPr>
        <w:ind w:firstLine="567"/>
        <w:jc w:val="both"/>
        <w:rPr>
          <w:sz w:val="28"/>
          <w:szCs w:val="28"/>
          <w:lang w:val="nl-NL"/>
        </w:rPr>
      </w:pPr>
      <w:r w:rsidRPr="006A02B3">
        <w:rPr>
          <w:sz w:val="28"/>
          <w:szCs w:val="28"/>
          <w:lang w:val="nl-NL"/>
        </w:rPr>
        <w:lastRenderedPageBreak/>
        <w:t xml:space="preserve">* Khách hàng có quyền xem hoặc không xem tài sản đấu giá. Người đăng ký tham gia đấu giá không xem tài sản thì xem như chấp nhận về thông tin liên quan đến tài sản đấu giá và không có quyền khiếu nại về việc này. </w:t>
      </w:r>
    </w:p>
    <w:p w14:paraId="5FAA0A3B" w14:textId="77777777" w:rsidR="006A02B3" w:rsidRPr="006A02B3" w:rsidRDefault="006A02B3" w:rsidP="006A02B3">
      <w:pPr>
        <w:ind w:firstLine="567"/>
        <w:jc w:val="both"/>
        <w:rPr>
          <w:sz w:val="28"/>
          <w:szCs w:val="28"/>
          <w:lang w:val="af-ZA"/>
        </w:rPr>
      </w:pPr>
      <w:r w:rsidRPr="006A02B3">
        <w:rPr>
          <w:sz w:val="28"/>
          <w:szCs w:val="28"/>
          <w:lang w:val="nl-NL"/>
        </w:rPr>
        <w:t xml:space="preserve">* Mọi thắc mắc hay có sự sai lệch về thông tin tài sản phải thông báo bằng văn bản cho </w:t>
      </w:r>
      <w:r w:rsidRPr="006A02B3">
        <w:rPr>
          <w:sz w:val="28"/>
          <w:szCs w:val="28"/>
        </w:rPr>
        <w:t xml:space="preserve">Công ty Đấu giá Hợp danh Số 2 STC </w:t>
      </w:r>
      <w:r w:rsidRPr="006A02B3">
        <w:rPr>
          <w:sz w:val="28"/>
          <w:szCs w:val="28"/>
          <w:lang w:val="nl-NL"/>
        </w:rPr>
        <w:t xml:space="preserve">giải quyết trước 02 (hai) ngày mở </w:t>
      </w:r>
      <w:r w:rsidRPr="006A02B3">
        <w:rPr>
          <w:sz w:val="28"/>
          <w:szCs w:val="28"/>
        </w:rPr>
        <w:t>phiên</w:t>
      </w:r>
      <w:r w:rsidRPr="006A02B3">
        <w:rPr>
          <w:sz w:val="28"/>
          <w:szCs w:val="28"/>
          <w:lang w:val="nl-NL"/>
        </w:rPr>
        <w:t xml:space="preserve"> đấu giá. Nếu như không có khiếu nại gì thì người đăng ký tham gia đấu giá chấp nhận những thông tin liên quan đến tài sản đấu giá. Mọi khiếu nại về thông tin liên quan đến tài sản trong </w:t>
      </w:r>
      <w:r w:rsidRPr="006A02B3">
        <w:rPr>
          <w:sz w:val="28"/>
          <w:szCs w:val="28"/>
        </w:rPr>
        <w:t xml:space="preserve">phiên </w:t>
      </w:r>
      <w:r w:rsidRPr="006A02B3">
        <w:rPr>
          <w:sz w:val="28"/>
          <w:szCs w:val="28"/>
          <w:lang w:val="nl-NL"/>
        </w:rPr>
        <w:t xml:space="preserve">đấu giá hoặc sau khi </w:t>
      </w:r>
      <w:r w:rsidRPr="006A02B3">
        <w:rPr>
          <w:sz w:val="28"/>
          <w:szCs w:val="28"/>
        </w:rPr>
        <w:t xml:space="preserve">phiên </w:t>
      </w:r>
      <w:r w:rsidRPr="006A02B3">
        <w:rPr>
          <w:sz w:val="28"/>
          <w:szCs w:val="28"/>
          <w:lang w:val="nl-NL"/>
        </w:rPr>
        <w:t>đấu giá kết thúc sẽ không được giải quyết</w:t>
      </w:r>
      <w:r w:rsidRPr="006A02B3">
        <w:rPr>
          <w:sz w:val="28"/>
          <w:szCs w:val="28"/>
          <w:lang w:val="af-ZA"/>
        </w:rPr>
        <w:t xml:space="preserve">. </w:t>
      </w:r>
    </w:p>
    <w:p w14:paraId="19575094" w14:textId="77777777" w:rsidR="006A02B3" w:rsidRPr="006A02B3" w:rsidRDefault="006A02B3" w:rsidP="006A02B3">
      <w:pPr>
        <w:ind w:firstLine="567"/>
        <w:jc w:val="both"/>
        <w:rPr>
          <w:sz w:val="28"/>
          <w:szCs w:val="28"/>
          <w:lang w:val="x-none" w:eastAsia="x-none"/>
        </w:rPr>
      </w:pPr>
      <w:r w:rsidRPr="006A02B3">
        <w:rPr>
          <w:b/>
          <w:sz w:val="28"/>
          <w:szCs w:val="28"/>
          <w:bdr w:val="none" w:sz="0" w:space="0" w:color="auto" w:frame="1"/>
        </w:rPr>
        <w:t>2</w:t>
      </w:r>
      <w:r w:rsidRPr="006A02B3">
        <w:rPr>
          <w:bCs/>
          <w:sz w:val="28"/>
          <w:szCs w:val="28"/>
          <w:bdr w:val="none" w:sz="0" w:space="0" w:color="auto" w:frame="1"/>
        </w:rPr>
        <w:t>.</w:t>
      </w:r>
      <w:r w:rsidRPr="006A02B3">
        <w:rPr>
          <w:b/>
          <w:bCs/>
          <w:sz w:val="28"/>
          <w:szCs w:val="28"/>
          <w:bdr w:val="none" w:sz="0" w:space="0" w:color="auto" w:frame="1"/>
        </w:rPr>
        <w:t xml:space="preserve"> Thời gian, địa điểm xem </w:t>
      </w:r>
      <w:r w:rsidRPr="006A02B3">
        <w:rPr>
          <w:b/>
          <w:sz w:val="28"/>
          <w:szCs w:val="28"/>
        </w:rPr>
        <w:t>giấy tờ về quyền sở hữu, quyền sử dụng đối với tài sản đấu giá</w:t>
      </w:r>
      <w:r w:rsidRPr="006A02B3">
        <w:rPr>
          <w:sz w:val="28"/>
          <w:szCs w:val="28"/>
          <w:lang w:val="pt-BR"/>
        </w:rPr>
        <w:t>:</w:t>
      </w:r>
      <w:r w:rsidRPr="006A02B3">
        <w:rPr>
          <w:sz w:val="28"/>
          <w:szCs w:val="28"/>
          <w:bdr w:val="none" w:sz="0" w:space="0" w:color="auto" w:frame="1"/>
        </w:rPr>
        <w:t> </w:t>
      </w:r>
      <w:r w:rsidRPr="006A02B3">
        <w:rPr>
          <w:sz w:val="28"/>
          <w:szCs w:val="28"/>
          <w:lang w:val="af-ZA"/>
        </w:rPr>
        <w:t>Trong giờ hành chính, từ</w:t>
      </w:r>
      <w:r w:rsidRPr="006A02B3">
        <w:rPr>
          <w:b/>
          <w:sz w:val="28"/>
          <w:szCs w:val="28"/>
          <w:lang w:val="af-ZA"/>
        </w:rPr>
        <w:t xml:space="preserve"> 08h00 </w:t>
      </w:r>
      <w:r w:rsidRPr="006A02B3">
        <w:rPr>
          <w:sz w:val="28"/>
          <w:szCs w:val="28"/>
        </w:rPr>
        <w:t>ngày 27/01/2025 cho đến 17h00</w:t>
      </w:r>
      <w:r w:rsidRPr="006A02B3">
        <w:rPr>
          <w:sz w:val="28"/>
          <w:szCs w:val="28"/>
          <w:bdr w:val="none" w:sz="0" w:space="0" w:color="auto" w:frame="1"/>
          <w:lang w:val="fr-FR"/>
        </w:rPr>
        <w:t xml:space="preserve"> ngày </w:t>
      </w:r>
      <w:r w:rsidRPr="006A02B3">
        <w:rPr>
          <w:b/>
          <w:sz w:val="28"/>
          <w:szCs w:val="28"/>
          <w:bdr w:val="none" w:sz="0" w:space="0" w:color="auto" w:frame="1"/>
          <w:lang w:val="fr-FR"/>
        </w:rPr>
        <w:t xml:space="preserve">03/03/2026 </w:t>
      </w:r>
      <w:r w:rsidRPr="006A02B3">
        <w:rPr>
          <w:sz w:val="28"/>
          <w:szCs w:val="28"/>
          <w:bdr w:val="none" w:sz="0" w:space="0" w:color="auto" w:frame="1"/>
          <w:lang w:val="fr-FR"/>
        </w:rPr>
        <w:t>tại Công ty Đấu giá Hợp danh Số 2 STC,</w:t>
      </w:r>
      <w:r w:rsidRPr="006A02B3">
        <w:rPr>
          <w:sz w:val="28"/>
          <w:szCs w:val="28"/>
          <w:bdr w:val="none" w:sz="0" w:space="0" w:color="auto" w:frame="1"/>
          <w:lang w:val="vi-VN"/>
        </w:rPr>
        <w:t xml:space="preserve"> địa chỉ: </w:t>
      </w:r>
      <w:r w:rsidRPr="006A02B3">
        <w:rPr>
          <w:sz w:val="28"/>
          <w:szCs w:val="28"/>
          <w:bdr w:val="none" w:sz="0" w:space="0" w:color="auto" w:frame="1"/>
        </w:rPr>
        <w:t>Tầng 5, 25 Nguyễn Văn Cừ, phường Thuận Hóa, Thành phố Huế</w:t>
      </w:r>
      <w:r w:rsidRPr="006A02B3">
        <w:rPr>
          <w:sz w:val="28"/>
          <w:szCs w:val="28"/>
          <w:bdr w:val="none" w:sz="0" w:space="0" w:color="auto" w:frame="1"/>
          <w:lang w:val="vi-VN"/>
        </w:rPr>
        <w:t>.</w:t>
      </w:r>
      <w:r w:rsidRPr="006A02B3">
        <w:rPr>
          <w:sz w:val="28"/>
          <w:szCs w:val="28"/>
          <w:lang w:val="x-none" w:eastAsia="x-none"/>
        </w:rPr>
        <w:t xml:space="preserve"> </w:t>
      </w:r>
    </w:p>
    <w:p w14:paraId="45BAFAC2" w14:textId="77777777" w:rsidR="006A02B3" w:rsidRPr="006A02B3" w:rsidRDefault="006A02B3" w:rsidP="006A02B3">
      <w:pPr>
        <w:shd w:val="clear" w:color="auto" w:fill="FFFFFF"/>
        <w:ind w:firstLine="567"/>
        <w:jc w:val="both"/>
        <w:textAlignment w:val="baseline"/>
        <w:rPr>
          <w:b/>
          <w:bCs/>
          <w:sz w:val="28"/>
          <w:szCs w:val="28"/>
          <w:bdr w:val="none" w:sz="0" w:space="0" w:color="auto" w:frame="1"/>
          <w:lang w:val="nl-NL"/>
        </w:rPr>
      </w:pPr>
      <w:r w:rsidRPr="006A02B3">
        <w:rPr>
          <w:b/>
          <w:bCs/>
          <w:sz w:val="28"/>
          <w:szCs w:val="28"/>
          <w:bdr w:val="none" w:sz="0" w:space="0" w:color="auto" w:frame="1"/>
          <w:lang w:val="nl-NL"/>
        </w:rPr>
        <w:t xml:space="preserve">V. Ngày, giờ bắt đầu, hết hạn bán hồ sơ mời tham gia đấu giá; ngày, giờ bắt đầu, hết hạn tiếp nhận hồ sơ tham gia đấu giá; địa điểm bán hồ sơ mời tham gia đấu giá, tiếp nhận hồ sơ tham gia đấu giá: </w:t>
      </w:r>
    </w:p>
    <w:p w14:paraId="3132B8C6" w14:textId="77777777" w:rsidR="006A02B3" w:rsidRPr="006A02B3" w:rsidRDefault="006A02B3" w:rsidP="006A02B3">
      <w:pPr>
        <w:shd w:val="clear" w:color="auto" w:fill="FFFFFF"/>
        <w:ind w:firstLine="567"/>
        <w:jc w:val="both"/>
        <w:textAlignment w:val="baseline"/>
        <w:rPr>
          <w:b/>
          <w:bCs/>
          <w:sz w:val="28"/>
          <w:szCs w:val="28"/>
          <w:bdr w:val="none" w:sz="0" w:space="0" w:color="auto" w:frame="1"/>
          <w:lang w:val="nl-NL"/>
        </w:rPr>
      </w:pPr>
      <w:r w:rsidRPr="006A02B3">
        <w:rPr>
          <w:sz w:val="28"/>
          <w:szCs w:val="28"/>
          <w:lang w:val="af-ZA"/>
        </w:rPr>
        <w:t>Trong giờ hành chính, từ</w:t>
      </w:r>
      <w:r w:rsidRPr="006A02B3">
        <w:rPr>
          <w:b/>
          <w:sz w:val="28"/>
          <w:szCs w:val="28"/>
          <w:lang w:val="af-ZA"/>
        </w:rPr>
        <w:t xml:space="preserve"> 08h00 </w:t>
      </w:r>
      <w:r w:rsidRPr="006A02B3">
        <w:rPr>
          <w:sz w:val="28"/>
          <w:szCs w:val="28"/>
        </w:rPr>
        <w:t>ngày 27/01/2025 cho đến 17h00</w:t>
      </w:r>
      <w:r w:rsidRPr="006A02B3">
        <w:rPr>
          <w:sz w:val="28"/>
          <w:szCs w:val="28"/>
          <w:bdr w:val="none" w:sz="0" w:space="0" w:color="auto" w:frame="1"/>
          <w:lang w:val="fr-FR"/>
        </w:rPr>
        <w:t xml:space="preserve"> ngày </w:t>
      </w:r>
      <w:r w:rsidRPr="006A02B3">
        <w:rPr>
          <w:b/>
          <w:sz w:val="28"/>
          <w:szCs w:val="28"/>
          <w:bdr w:val="none" w:sz="0" w:space="0" w:color="auto" w:frame="1"/>
          <w:lang w:val="fr-FR"/>
        </w:rPr>
        <w:t xml:space="preserve">03/03/2026 </w:t>
      </w:r>
      <w:r w:rsidRPr="006A02B3">
        <w:rPr>
          <w:sz w:val="28"/>
          <w:szCs w:val="28"/>
          <w:bdr w:val="none" w:sz="0" w:space="0" w:color="auto" w:frame="1"/>
          <w:lang w:val="fr-FR"/>
        </w:rPr>
        <w:t>tại Công ty Đấu giá Hợp danh Số 2 STC,</w:t>
      </w:r>
      <w:r w:rsidRPr="006A02B3">
        <w:rPr>
          <w:sz w:val="28"/>
          <w:szCs w:val="28"/>
          <w:bdr w:val="none" w:sz="0" w:space="0" w:color="auto" w:frame="1"/>
          <w:lang w:val="vi-VN"/>
        </w:rPr>
        <w:t xml:space="preserve"> địa chỉ: </w:t>
      </w:r>
      <w:r w:rsidRPr="006A02B3">
        <w:rPr>
          <w:sz w:val="28"/>
          <w:szCs w:val="28"/>
          <w:bdr w:val="none" w:sz="0" w:space="0" w:color="auto" w:frame="1"/>
        </w:rPr>
        <w:t>Tầng 5, 25 Nguyễn Văn Cừ, phường Thuận Hóa, Thành phố Huế</w:t>
      </w:r>
      <w:r w:rsidRPr="006A02B3">
        <w:rPr>
          <w:sz w:val="28"/>
          <w:szCs w:val="28"/>
          <w:bdr w:val="none" w:sz="0" w:space="0" w:color="auto" w:frame="1"/>
          <w:lang w:val="vi-VN"/>
        </w:rPr>
        <w:t>.</w:t>
      </w:r>
      <w:r w:rsidRPr="006A02B3">
        <w:rPr>
          <w:sz w:val="28"/>
          <w:szCs w:val="28"/>
          <w:lang w:val="x-none" w:eastAsia="x-none"/>
        </w:rPr>
        <w:t xml:space="preserve"> </w:t>
      </w:r>
    </w:p>
    <w:p w14:paraId="01E744AC" w14:textId="77777777" w:rsidR="006A02B3" w:rsidRPr="006A02B3" w:rsidRDefault="006A02B3" w:rsidP="006A02B3">
      <w:pPr>
        <w:shd w:val="clear" w:color="auto" w:fill="FFFFFF"/>
        <w:spacing w:before="40" w:after="40"/>
        <w:ind w:firstLine="562"/>
        <w:jc w:val="both"/>
        <w:textAlignment w:val="baseline"/>
        <w:rPr>
          <w:bCs/>
          <w:sz w:val="28"/>
          <w:szCs w:val="28"/>
          <w:bdr w:val="none" w:sz="0" w:space="0" w:color="auto" w:frame="1"/>
          <w:lang w:val="nl-NL"/>
        </w:rPr>
      </w:pPr>
      <w:r w:rsidRPr="006A02B3">
        <w:rPr>
          <w:b/>
          <w:spacing w:val="-4"/>
          <w:sz w:val="28"/>
          <w:szCs w:val="28"/>
        </w:rPr>
        <w:t>VI</w:t>
      </w:r>
      <w:r w:rsidRPr="006A02B3">
        <w:rPr>
          <w:b/>
          <w:spacing w:val="-4"/>
          <w:sz w:val="28"/>
          <w:szCs w:val="28"/>
          <w:lang w:val="nl-NL"/>
        </w:rPr>
        <w:t xml:space="preserve">. </w:t>
      </w:r>
      <w:r w:rsidRPr="006A02B3">
        <w:rPr>
          <w:b/>
          <w:sz w:val="28"/>
          <w:szCs w:val="28"/>
          <w:lang w:val="nl-NL"/>
        </w:rPr>
        <w:t>Cách thức nộp tiền đặt trước, ngày, giờ bắt đầu, hết hạn nộp</w:t>
      </w:r>
      <w:r w:rsidRPr="006A02B3">
        <w:rPr>
          <w:b/>
          <w:bCs/>
          <w:sz w:val="28"/>
          <w:szCs w:val="28"/>
          <w:bdr w:val="none" w:sz="0" w:space="0" w:color="auto" w:frame="1"/>
          <w:lang w:val="nl-NL"/>
        </w:rPr>
        <w:t xml:space="preserve"> tiền đặt trước: </w:t>
      </w:r>
    </w:p>
    <w:p w14:paraId="20422B91" w14:textId="77777777" w:rsidR="006A02B3" w:rsidRPr="006A02B3" w:rsidRDefault="006A02B3" w:rsidP="006A02B3">
      <w:pPr>
        <w:ind w:firstLine="567"/>
        <w:jc w:val="both"/>
        <w:rPr>
          <w:rFonts w:eastAsia="Calibri"/>
          <w:sz w:val="28"/>
          <w:szCs w:val="28"/>
        </w:rPr>
      </w:pPr>
      <w:r w:rsidRPr="006A02B3">
        <w:rPr>
          <w:b/>
          <w:bCs/>
          <w:sz w:val="28"/>
          <w:szCs w:val="28"/>
          <w:bdr w:val="none" w:sz="0" w:space="0" w:color="auto" w:frame="1"/>
          <w:lang w:val="nl-NL"/>
        </w:rPr>
        <w:t xml:space="preserve">* Cách thức nộp tiền đặt trước: Tiền đặt trước được xác nhận có trong tài khoản của Công ty đấu giá hợp danh số 2 STC. </w:t>
      </w:r>
      <w:r w:rsidRPr="006A02B3">
        <w:rPr>
          <w:rFonts w:eastAsia="Calibri"/>
          <w:sz w:val="28"/>
          <w:szCs w:val="28"/>
          <w:lang w:val="nl-NL"/>
        </w:rPr>
        <w:t xml:space="preserve">Khách hàng nộp tiền đặt trước bằng cách chuyển khoản hoặc nộp tiền vào tài khoản của Công ty Đấu giá Hợp danh Số 2 STC </w:t>
      </w:r>
      <w:r w:rsidRPr="006A02B3">
        <w:rPr>
          <w:rFonts w:eastAsia="Calibri"/>
          <w:sz w:val="28"/>
          <w:szCs w:val="28"/>
        </w:rPr>
        <w:t xml:space="preserve">như sau: </w:t>
      </w:r>
    </w:p>
    <w:p w14:paraId="258E0C2F" w14:textId="77777777" w:rsidR="006A02B3" w:rsidRPr="006A02B3" w:rsidRDefault="006A02B3" w:rsidP="006A02B3">
      <w:pPr>
        <w:shd w:val="clear" w:color="auto" w:fill="FFFFFF"/>
        <w:spacing w:before="40" w:after="40"/>
        <w:ind w:firstLine="562"/>
        <w:jc w:val="both"/>
        <w:textAlignment w:val="baseline"/>
        <w:rPr>
          <w:sz w:val="28"/>
          <w:szCs w:val="28"/>
          <w:lang w:val="pt-BR"/>
        </w:rPr>
      </w:pPr>
      <w:r w:rsidRPr="006A02B3">
        <w:rPr>
          <w:sz w:val="28"/>
          <w:szCs w:val="28"/>
          <w:lang w:val="pt-BR"/>
        </w:rPr>
        <w:t>- Số tài khoản: 1166.041.55.999 tại Ngân hàng TMCP Công Thương Việt Nam, Chi nhánh Nam Huế.</w:t>
      </w:r>
    </w:p>
    <w:p w14:paraId="55761B86" w14:textId="77777777" w:rsidR="006A02B3" w:rsidRPr="006A02B3" w:rsidRDefault="006A02B3" w:rsidP="006A02B3">
      <w:pPr>
        <w:ind w:firstLine="567"/>
        <w:jc w:val="both"/>
        <w:rPr>
          <w:sz w:val="28"/>
          <w:szCs w:val="28"/>
          <w:lang w:val="pt-BR"/>
        </w:rPr>
      </w:pPr>
      <w:r w:rsidRPr="006A02B3">
        <w:rPr>
          <w:sz w:val="28"/>
          <w:szCs w:val="28"/>
          <w:lang w:val="pt-BR"/>
        </w:rPr>
        <w:t>- Số tài khoản: 5511677999 tại Ngân hàng TMCP Đầu tư và phát triển Việt Nam, chi nhánh Huế.</w:t>
      </w:r>
    </w:p>
    <w:p w14:paraId="2F0AC337" w14:textId="77777777" w:rsidR="006A02B3" w:rsidRPr="006A02B3" w:rsidRDefault="006A02B3" w:rsidP="006A02B3">
      <w:pPr>
        <w:ind w:firstLine="567"/>
        <w:jc w:val="both"/>
        <w:rPr>
          <w:i/>
          <w:sz w:val="28"/>
          <w:szCs w:val="28"/>
          <w:lang w:val="nl-NL"/>
        </w:rPr>
      </w:pPr>
      <w:r w:rsidRPr="006A02B3">
        <w:rPr>
          <w:i/>
          <w:sz w:val="28"/>
          <w:szCs w:val="28"/>
          <w:lang w:val="nl-NL"/>
        </w:rPr>
        <w:t xml:space="preserve">* Nội dung nộp tiền đặt trước: </w:t>
      </w:r>
      <w:r w:rsidRPr="006A02B3">
        <w:rPr>
          <w:b/>
          <w:i/>
          <w:sz w:val="28"/>
          <w:szCs w:val="28"/>
          <w:lang w:val="nl-NL"/>
        </w:rPr>
        <w:t>“Họ và tên khách hàng tham gia đấu giá – Nộp tiền đặt trước đấu giá nhà, đất tại 10/2 Lê Hồng Phong”</w:t>
      </w:r>
      <w:r w:rsidRPr="006A02B3">
        <w:rPr>
          <w:i/>
          <w:sz w:val="28"/>
          <w:szCs w:val="28"/>
          <w:lang w:val="nl-NL"/>
        </w:rPr>
        <w:t>.</w:t>
      </w:r>
    </w:p>
    <w:p w14:paraId="4AEFDF29" w14:textId="77777777" w:rsidR="006A02B3" w:rsidRPr="006A02B3" w:rsidRDefault="006A02B3" w:rsidP="006A02B3">
      <w:pPr>
        <w:shd w:val="clear" w:color="auto" w:fill="FFFFFF"/>
        <w:spacing w:before="40" w:after="40"/>
        <w:ind w:firstLine="562"/>
        <w:jc w:val="both"/>
        <w:textAlignment w:val="baseline"/>
        <w:rPr>
          <w:b/>
          <w:sz w:val="28"/>
          <w:szCs w:val="28"/>
          <w:bdr w:val="none" w:sz="0" w:space="0" w:color="auto" w:frame="1"/>
          <w:lang w:val="fr-FR"/>
        </w:rPr>
      </w:pPr>
      <w:r w:rsidRPr="006A02B3">
        <w:rPr>
          <w:sz w:val="28"/>
          <w:szCs w:val="28"/>
          <w:lang w:val="nl-NL"/>
        </w:rPr>
        <w:t xml:space="preserve">* Ngày, giờ bắt đầu, hết hạn nộp tiền đặt trước: </w:t>
      </w:r>
      <w:r w:rsidRPr="006A02B3">
        <w:rPr>
          <w:sz w:val="28"/>
          <w:szCs w:val="28"/>
          <w:lang w:val="af-ZA"/>
        </w:rPr>
        <w:t>Trong giờ hành chính, từ</w:t>
      </w:r>
      <w:r w:rsidRPr="006A02B3">
        <w:rPr>
          <w:b/>
          <w:sz w:val="28"/>
          <w:szCs w:val="28"/>
          <w:lang w:val="af-ZA"/>
        </w:rPr>
        <w:t xml:space="preserve"> 08h00 </w:t>
      </w:r>
      <w:r w:rsidRPr="006A02B3">
        <w:rPr>
          <w:sz w:val="28"/>
          <w:szCs w:val="28"/>
        </w:rPr>
        <w:t>ngày 27/01/2025 cho đến 17h00</w:t>
      </w:r>
      <w:r w:rsidRPr="006A02B3">
        <w:rPr>
          <w:sz w:val="28"/>
          <w:szCs w:val="28"/>
          <w:bdr w:val="none" w:sz="0" w:space="0" w:color="auto" w:frame="1"/>
          <w:lang w:val="fr-FR"/>
        </w:rPr>
        <w:t xml:space="preserve"> ngày </w:t>
      </w:r>
      <w:r w:rsidRPr="006A02B3">
        <w:rPr>
          <w:b/>
          <w:sz w:val="28"/>
          <w:szCs w:val="28"/>
          <w:bdr w:val="none" w:sz="0" w:space="0" w:color="auto" w:frame="1"/>
          <w:lang w:val="fr-FR"/>
        </w:rPr>
        <w:t>03/03/2026.</w:t>
      </w:r>
    </w:p>
    <w:p w14:paraId="6F50FAFD" w14:textId="77777777" w:rsidR="006A02B3" w:rsidRPr="006A02B3" w:rsidRDefault="006A02B3" w:rsidP="006A02B3">
      <w:pPr>
        <w:shd w:val="clear" w:color="auto" w:fill="FFFFFF"/>
        <w:spacing w:before="40" w:after="40"/>
        <w:ind w:firstLine="562"/>
        <w:jc w:val="both"/>
        <w:textAlignment w:val="baseline"/>
        <w:rPr>
          <w:i/>
          <w:sz w:val="28"/>
          <w:szCs w:val="28"/>
          <w:lang w:val="nl-NL"/>
        </w:rPr>
      </w:pPr>
      <w:r w:rsidRPr="006A02B3">
        <w:rPr>
          <w:b/>
          <w:i/>
          <w:sz w:val="28"/>
          <w:szCs w:val="28"/>
          <w:lang w:val="nl-NL"/>
        </w:rPr>
        <w:t>*</w:t>
      </w:r>
      <w:r w:rsidRPr="006A02B3">
        <w:rPr>
          <w:i/>
          <w:sz w:val="28"/>
          <w:szCs w:val="28"/>
          <w:lang w:val="nl-NL"/>
        </w:rPr>
        <w:t xml:space="preserve"> Người tham gia đấu giá nộp tiền đặt trước trước thời gian quy định là tự nguyện và tự chịu trách nhiệm về khoản tiền đặt trước đã nộp.</w:t>
      </w:r>
    </w:p>
    <w:p w14:paraId="10B9A69C" w14:textId="77777777" w:rsidR="006A02B3" w:rsidRPr="006A02B3" w:rsidRDefault="006A02B3" w:rsidP="006A02B3">
      <w:pPr>
        <w:shd w:val="clear" w:color="auto" w:fill="FFFFFF"/>
        <w:spacing w:before="40" w:after="40"/>
        <w:ind w:right="29" w:firstLine="562"/>
        <w:jc w:val="both"/>
        <w:rPr>
          <w:i/>
          <w:sz w:val="28"/>
          <w:szCs w:val="28"/>
          <w:lang w:val="nl-NL"/>
        </w:rPr>
      </w:pPr>
      <w:r w:rsidRPr="006A02B3">
        <w:rPr>
          <w:b/>
          <w:i/>
          <w:sz w:val="28"/>
          <w:szCs w:val="28"/>
          <w:lang w:val="nl-NL"/>
        </w:rPr>
        <w:t>*</w:t>
      </w:r>
      <w:r w:rsidRPr="006A02B3">
        <w:rPr>
          <w:i/>
          <w:sz w:val="28"/>
          <w:szCs w:val="28"/>
          <w:lang w:val="nl-NL"/>
        </w:rPr>
        <w:t xml:space="preserve"> Tiền đặt trước được xác nhận có trong tài khoản của Công ty đấu giá hợp danh Số 2 STC và kèm theo giấy nộp tiền </w:t>
      </w:r>
      <w:r w:rsidRPr="006A02B3">
        <w:rPr>
          <w:b/>
          <w:i/>
          <w:sz w:val="28"/>
          <w:szCs w:val="28"/>
          <w:lang w:val="nl-NL"/>
        </w:rPr>
        <w:t>trước 17h00 ngày 03/03/2026.</w:t>
      </w:r>
    </w:p>
    <w:p w14:paraId="3D397B53" w14:textId="77777777" w:rsidR="006A02B3" w:rsidRPr="006A02B3" w:rsidRDefault="006A02B3" w:rsidP="006A02B3">
      <w:pPr>
        <w:ind w:firstLine="567"/>
        <w:jc w:val="both"/>
        <w:rPr>
          <w:b/>
          <w:sz w:val="28"/>
          <w:szCs w:val="28"/>
        </w:rPr>
      </w:pPr>
      <w:r w:rsidRPr="006A02B3">
        <w:rPr>
          <w:b/>
          <w:sz w:val="28"/>
          <w:szCs w:val="28"/>
        </w:rPr>
        <w:t xml:space="preserve">VII. Thời gian, địa điểm tổ chức phiên đấu giá: </w:t>
      </w:r>
    </w:p>
    <w:p w14:paraId="613CF205" w14:textId="77777777" w:rsidR="006A02B3" w:rsidRPr="006A02B3" w:rsidRDefault="006A02B3" w:rsidP="006A02B3">
      <w:pPr>
        <w:ind w:firstLine="567"/>
        <w:jc w:val="both"/>
        <w:rPr>
          <w:sz w:val="28"/>
          <w:szCs w:val="28"/>
        </w:rPr>
      </w:pPr>
      <w:r w:rsidRPr="006A02B3">
        <w:rPr>
          <w:b/>
          <w:sz w:val="28"/>
          <w:szCs w:val="28"/>
        </w:rPr>
        <w:t xml:space="preserve">- Thời gian tổ chức phiên đấu giá: </w:t>
      </w:r>
      <w:r w:rsidRPr="006A02B3">
        <w:rPr>
          <w:sz w:val="28"/>
          <w:szCs w:val="28"/>
        </w:rPr>
        <w:t xml:space="preserve">Vào lúc 14 giờ 00 ngày </w:t>
      </w:r>
      <w:r w:rsidRPr="006A02B3">
        <w:rPr>
          <w:b/>
          <w:sz w:val="28"/>
          <w:szCs w:val="28"/>
        </w:rPr>
        <w:t>06/03/2026.</w:t>
      </w:r>
    </w:p>
    <w:p w14:paraId="7A1DA5F8" w14:textId="77777777" w:rsidR="006A02B3" w:rsidRPr="006A02B3" w:rsidRDefault="006A02B3" w:rsidP="006A02B3">
      <w:pPr>
        <w:ind w:firstLine="567"/>
        <w:jc w:val="both"/>
        <w:rPr>
          <w:sz w:val="28"/>
          <w:szCs w:val="28"/>
        </w:rPr>
      </w:pPr>
      <w:r w:rsidRPr="006A02B3">
        <w:rPr>
          <w:b/>
          <w:sz w:val="28"/>
          <w:szCs w:val="28"/>
        </w:rPr>
        <w:t xml:space="preserve">- Địa điểm tổ chức phiên đấu giá: </w:t>
      </w:r>
      <w:r w:rsidRPr="006A02B3">
        <w:rPr>
          <w:sz w:val="28"/>
          <w:szCs w:val="28"/>
        </w:rPr>
        <w:t>tại Hội trường Công ty Đấu giá Hợp danh Số 2 STC - Tầng 5, 25 Nguyễn Văn Cừ, phường Thuận Hóa, thành phố Huế.</w:t>
      </w:r>
    </w:p>
    <w:p w14:paraId="5E751A78" w14:textId="77777777" w:rsidR="006A02B3" w:rsidRPr="006A02B3" w:rsidRDefault="006A02B3" w:rsidP="006A02B3">
      <w:pPr>
        <w:tabs>
          <w:tab w:val="left" w:pos="360"/>
        </w:tabs>
        <w:ind w:firstLine="567"/>
        <w:jc w:val="both"/>
        <w:rPr>
          <w:sz w:val="28"/>
          <w:szCs w:val="28"/>
        </w:rPr>
      </w:pPr>
      <w:r w:rsidRPr="006A02B3">
        <w:rPr>
          <w:b/>
          <w:sz w:val="28"/>
          <w:szCs w:val="28"/>
        </w:rPr>
        <w:lastRenderedPageBreak/>
        <w:t xml:space="preserve">VIII. Hình thức đấu giá, phương thức đấu giá và số vòng trả giá: </w:t>
      </w:r>
      <w:r w:rsidRPr="006A02B3">
        <w:rPr>
          <w:sz w:val="28"/>
          <w:szCs w:val="28"/>
        </w:rPr>
        <w:t>Đấu giá bằng bỏ phiếu trực tiếp tại phiên đấu giá, đấu giá theo Phương thức trả giá lên và không hạn chế số vòng trả giá.</w:t>
      </w:r>
    </w:p>
    <w:p w14:paraId="1BD358A1" w14:textId="4D8565B4" w:rsidR="0033554B" w:rsidRPr="00A6138D" w:rsidRDefault="006A02B3" w:rsidP="006A02B3">
      <w:pPr>
        <w:widowControl w:val="0"/>
        <w:tabs>
          <w:tab w:val="left" w:pos="851"/>
        </w:tabs>
        <w:spacing w:after="80"/>
        <w:ind w:firstLine="709"/>
        <w:jc w:val="both"/>
        <w:rPr>
          <w:sz w:val="28"/>
          <w:szCs w:val="28"/>
        </w:rPr>
      </w:pPr>
      <w:r w:rsidRPr="00A6138D">
        <w:rPr>
          <w:b/>
          <w:sz w:val="28"/>
          <w:szCs w:val="28"/>
        </w:rPr>
        <w:t xml:space="preserve">IX. Địa chỉ liên hệ: </w:t>
      </w:r>
      <w:r w:rsidRPr="00A6138D">
        <w:rPr>
          <w:sz w:val="28"/>
          <w:szCs w:val="28"/>
        </w:rPr>
        <w:t>Phòng THADS khu vực 1 – Huế; Địa chỉ: 16 Xuân Thủy, phường Vỹ Dạ, thành phố Huế. Công ty Đấu giá Hợp danh Số 2 STC; Địa chỉ: Tầng 5, 25 Nguyễn Văn Cừ, phường Thuận Hóa, thành phố Huế; Điện thoại: 0234.6286.999, Website:daugiaso2stc.com.vn</w:t>
      </w:r>
      <w:r w:rsidR="0033554B" w:rsidRPr="00A6138D">
        <w:rPr>
          <w:sz w:val="28"/>
          <w:szCs w:val="28"/>
        </w:rPr>
        <w:t xml:space="preserve">. </w:t>
      </w:r>
    </w:p>
    <w:p w14:paraId="15FBDC27" w14:textId="77777777" w:rsidR="004C3369" w:rsidRPr="00A6138D" w:rsidRDefault="008C0024" w:rsidP="000421A9">
      <w:pPr>
        <w:spacing w:after="80"/>
        <w:ind w:firstLine="567"/>
        <w:jc w:val="both"/>
        <w:rPr>
          <w:sz w:val="28"/>
          <w:szCs w:val="28"/>
        </w:rPr>
      </w:pPr>
      <w:r w:rsidRPr="00A6138D">
        <w:rPr>
          <w:sz w:val="28"/>
          <w:szCs w:val="28"/>
        </w:rPr>
        <w:t xml:space="preserve">  </w:t>
      </w:r>
      <w:r w:rsidR="004C3369" w:rsidRPr="00A6138D">
        <w:rPr>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r w:rsidR="007741C1" w:rsidRPr="00A6138D">
        <w:rPr>
          <w:sz w:val="28"/>
          <w:szCs w:val="28"/>
        </w:rPr>
        <w:t>/.</w:t>
      </w:r>
    </w:p>
    <w:p w14:paraId="7A397877" w14:textId="77777777" w:rsidR="004C3369" w:rsidRPr="00A6138D" w:rsidRDefault="004C3369" w:rsidP="004C3369">
      <w:pPr>
        <w:spacing w:line="300" w:lineRule="exact"/>
        <w:jc w:val="both"/>
        <w:rPr>
          <w:sz w:val="28"/>
          <w:szCs w:val="28"/>
          <w:lang w:val="vi-VN"/>
        </w:rPr>
      </w:pPr>
    </w:p>
    <w:tbl>
      <w:tblPr>
        <w:tblW w:w="10106" w:type="dxa"/>
        <w:tblInd w:w="-348" w:type="dxa"/>
        <w:tblLook w:val="04A0" w:firstRow="1" w:lastRow="0" w:firstColumn="1" w:lastColumn="0" w:noHBand="0" w:noVBand="1"/>
      </w:tblPr>
      <w:tblGrid>
        <w:gridCol w:w="5061"/>
        <w:gridCol w:w="5045"/>
      </w:tblGrid>
      <w:tr w:rsidR="00A6138D" w:rsidRPr="00A6138D" w14:paraId="7EEAD275" w14:textId="77777777" w:rsidTr="00C01233">
        <w:tc>
          <w:tcPr>
            <w:tcW w:w="5061" w:type="dxa"/>
          </w:tcPr>
          <w:p w14:paraId="09CF6532" w14:textId="77777777" w:rsidR="004C3369" w:rsidRPr="00A6138D" w:rsidRDefault="004C3369" w:rsidP="00826B84">
            <w:pPr>
              <w:jc w:val="both"/>
              <w:rPr>
                <w:b/>
                <w:i/>
                <w:lang w:val="vi-VN"/>
              </w:rPr>
            </w:pPr>
            <w:r w:rsidRPr="00A6138D">
              <w:rPr>
                <w:b/>
                <w:i/>
                <w:lang w:val="nl-NL"/>
              </w:rPr>
              <w:t xml:space="preserve">  Nơi nhận:</w:t>
            </w:r>
          </w:p>
          <w:p w14:paraId="7469DB4B" w14:textId="77777777" w:rsidR="004C3369" w:rsidRPr="00A6138D" w:rsidRDefault="004C3369" w:rsidP="00826B84">
            <w:pPr>
              <w:jc w:val="both"/>
              <w:rPr>
                <w:sz w:val="22"/>
                <w:szCs w:val="22"/>
                <w:lang w:val="nl-NL"/>
              </w:rPr>
            </w:pPr>
            <w:r w:rsidRPr="00A6138D">
              <w:rPr>
                <w:sz w:val="22"/>
                <w:szCs w:val="22"/>
                <w:lang w:val="nl-NL"/>
              </w:rPr>
              <w:t xml:space="preserve">   </w:t>
            </w:r>
            <w:r w:rsidRPr="00A6138D">
              <w:rPr>
                <w:i/>
                <w:sz w:val="22"/>
                <w:szCs w:val="22"/>
                <w:lang w:val="nl-NL"/>
              </w:rPr>
              <w:t xml:space="preserve">- </w:t>
            </w:r>
            <w:r w:rsidRPr="00A6138D">
              <w:rPr>
                <w:sz w:val="22"/>
                <w:szCs w:val="22"/>
                <w:lang w:val="nl-NL"/>
              </w:rPr>
              <w:t>Các đương sự;</w:t>
            </w:r>
          </w:p>
          <w:p w14:paraId="1C0ECBED" w14:textId="77777777" w:rsidR="004C3369" w:rsidRPr="00A6138D" w:rsidRDefault="004C3369" w:rsidP="00826B84">
            <w:pPr>
              <w:jc w:val="both"/>
              <w:rPr>
                <w:sz w:val="22"/>
                <w:szCs w:val="22"/>
                <w:lang w:val="vi-VN"/>
              </w:rPr>
            </w:pPr>
            <w:r w:rsidRPr="00A6138D">
              <w:rPr>
                <w:sz w:val="22"/>
                <w:szCs w:val="22"/>
                <w:lang w:val="vi-VN"/>
              </w:rPr>
              <w:t xml:space="preserve">   </w:t>
            </w:r>
            <w:r w:rsidR="007741C1" w:rsidRPr="00A6138D">
              <w:rPr>
                <w:sz w:val="22"/>
                <w:szCs w:val="22"/>
                <w:lang w:val="vi-VN"/>
              </w:rPr>
              <w:t>- UBND phường</w:t>
            </w:r>
            <w:r w:rsidR="007741C1" w:rsidRPr="00A6138D">
              <w:rPr>
                <w:sz w:val="22"/>
                <w:szCs w:val="22"/>
              </w:rPr>
              <w:t xml:space="preserve"> </w:t>
            </w:r>
            <w:r w:rsidR="00102E36" w:rsidRPr="00A6138D">
              <w:rPr>
                <w:sz w:val="22"/>
                <w:szCs w:val="22"/>
              </w:rPr>
              <w:t>Thuận Hóa</w:t>
            </w:r>
            <w:r w:rsidRPr="00A6138D">
              <w:rPr>
                <w:sz w:val="22"/>
                <w:szCs w:val="22"/>
                <w:lang w:val="vi-VN"/>
              </w:rPr>
              <w:t>;</w:t>
            </w:r>
          </w:p>
          <w:p w14:paraId="7EB20A5A" w14:textId="77777777" w:rsidR="004C3369" w:rsidRPr="00A6138D" w:rsidRDefault="004C3369" w:rsidP="00826B84">
            <w:pPr>
              <w:jc w:val="both"/>
              <w:rPr>
                <w:sz w:val="22"/>
                <w:szCs w:val="22"/>
                <w:lang w:val="vi-VN"/>
              </w:rPr>
            </w:pPr>
            <w:r w:rsidRPr="00A6138D">
              <w:rPr>
                <w:sz w:val="22"/>
                <w:szCs w:val="22"/>
                <w:lang w:val="vi-VN"/>
              </w:rPr>
              <w:t xml:space="preserve">   - Viện kiểm s</w:t>
            </w:r>
            <w:r w:rsidR="007741C1" w:rsidRPr="00A6138D">
              <w:rPr>
                <w:sz w:val="22"/>
                <w:szCs w:val="22"/>
                <w:lang w:val="vi-VN"/>
              </w:rPr>
              <w:t>át nhân dân</w:t>
            </w:r>
            <w:r w:rsidR="00C01233" w:rsidRPr="00A6138D">
              <w:rPr>
                <w:sz w:val="22"/>
                <w:szCs w:val="22"/>
              </w:rPr>
              <w:t xml:space="preserve"> </w:t>
            </w:r>
            <w:r w:rsidR="00630AC2" w:rsidRPr="00A6138D">
              <w:rPr>
                <w:sz w:val="22"/>
                <w:szCs w:val="22"/>
              </w:rPr>
              <w:t>khu vực 1 – Huế</w:t>
            </w:r>
            <w:r w:rsidRPr="00A6138D">
              <w:rPr>
                <w:sz w:val="22"/>
                <w:szCs w:val="22"/>
                <w:lang w:val="vi-VN"/>
              </w:rPr>
              <w:t>;</w:t>
            </w:r>
          </w:p>
          <w:p w14:paraId="0F4414EF" w14:textId="77777777" w:rsidR="004C3369" w:rsidRPr="00A6138D" w:rsidRDefault="004C3369" w:rsidP="00826B84">
            <w:pPr>
              <w:jc w:val="both"/>
              <w:rPr>
                <w:sz w:val="22"/>
                <w:szCs w:val="22"/>
                <w:lang w:val="vi-VN"/>
              </w:rPr>
            </w:pPr>
            <w:r w:rsidRPr="00A6138D">
              <w:rPr>
                <w:sz w:val="22"/>
                <w:szCs w:val="22"/>
                <w:lang w:val="vi-VN"/>
              </w:rPr>
              <w:t xml:space="preserve">   - Kế toán nghiệp vụ;</w:t>
            </w:r>
          </w:p>
          <w:p w14:paraId="41E3E094" w14:textId="77777777" w:rsidR="004C3369" w:rsidRPr="00A6138D" w:rsidRDefault="004C3369" w:rsidP="00826B84">
            <w:pPr>
              <w:jc w:val="both"/>
              <w:rPr>
                <w:sz w:val="22"/>
                <w:szCs w:val="22"/>
                <w:lang w:val="vi-VN"/>
              </w:rPr>
            </w:pPr>
            <w:r w:rsidRPr="00A6138D">
              <w:rPr>
                <w:sz w:val="22"/>
                <w:szCs w:val="22"/>
                <w:lang w:val="vi-VN"/>
              </w:rPr>
              <w:t xml:space="preserve">   </w:t>
            </w:r>
            <w:r w:rsidR="007741C1" w:rsidRPr="00A6138D">
              <w:rPr>
                <w:sz w:val="22"/>
                <w:szCs w:val="22"/>
                <w:lang w:val="vi-VN"/>
              </w:rPr>
              <w:t>-</w:t>
            </w:r>
            <w:r w:rsidRPr="00A6138D">
              <w:rPr>
                <w:sz w:val="22"/>
                <w:szCs w:val="22"/>
                <w:lang w:val="vi-VN"/>
              </w:rPr>
              <w:t>Trang thô</w:t>
            </w:r>
            <w:r w:rsidR="007741C1" w:rsidRPr="00A6138D">
              <w:rPr>
                <w:sz w:val="22"/>
                <w:szCs w:val="22"/>
                <w:lang w:val="vi-VN"/>
              </w:rPr>
              <w:t>ng tin điện tử của THADS</w:t>
            </w:r>
            <w:r w:rsidR="007741C1" w:rsidRPr="00A6138D">
              <w:rPr>
                <w:sz w:val="22"/>
                <w:szCs w:val="22"/>
              </w:rPr>
              <w:t xml:space="preserve"> </w:t>
            </w:r>
            <w:r w:rsidR="00C01233" w:rsidRPr="00A6138D">
              <w:rPr>
                <w:sz w:val="22"/>
                <w:szCs w:val="22"/>
              </w:rPr>
              <w:t>thành phố Huế</w:t>
            </w:r>
            <w:r w:rsidRPr="00A6138D">
              <w:rPr>
                <w:sz w:val="22"/>
                <w:szCs w:val="22"/>
                <w:lang w:val="vi-VN"/>
              </w:rPr>
              <w:t>;</w:t>
            </w:r>
          </w:p>
          <w:p w14:paraId="5E2B59BE" w14:textId="77777777" w:rsidR="004C3369" w:rsidRPr="00A6138D" w:rsidRDefault="004C3369" w:rsidP="00826B84">
            <w:pPr>
              <w:jc w:val="both"/>
            </w:pPr>
            <w:r w:rsidRPr="00A6138D">
              <w:rPr>
                <w:sz w:val="22"/>
                <w:szCs w:val="22"/>
                <w:lang w:val="vi-VN"/>
              </w:rPr>
              <w:t xml:space="preserve">   </w:t>
            </w:r>
            <w:r w:rsidRPr="00A6138D">
              <w:rPr>
                <w:sz w:val="22"/>
                <w:szCs w:val="22"/>
              </w:rPr>
              <w:t>- Lưu: VT, HSTHA</w:t>
            </w:r>
            <w:r w:rsidRPr="00A6138D">
              <w:t>.</w:t>
            </w:r>
          </w:p>
        </w:tc>
        <w:tc>
          <w:tcPr>
            <w:tcW w:w="5045" w:type="dxa"/>
          </w:tcPr>
          <w:p w14:paraId="401EAEE8" w14:textId="77777777" w:rsidR="004C3369" w:rsidRPr="00A6138D" w:rsidRDefault="004C3369" w:rsidP="00E2041A">
            <w:pPr>
              <w:jc w:val="center"/>
              <w:rPr>
                <w:b/>
                <w:sz w:val="28"/>
                <w:szCs w:val="28"/>
              </w:rPr>
            </w:pPr>
            <w:r w:rsidRPr="00A6138D">
              <w:rPr>
                <w:b/>
                <w:sz w:val="28"/>
                <w:szCs w:val="28"/>
              </w:rPr>
              <w:t>CHẤP HÀNH VIÊN</w:t>
            </w:r>
          </w:p>
          <w:p w14:paraId="7428CECC" w14:textId="77777777" w:rsidR="00E2041A" w:rsidRPr="00A6138D" w:rsidRDefault="00E2041A" w:rsidP="00E2041A">
            <w:pPr>
              <w:jc w:val="center"/>
              <w:rPr>
                <w:b/>
                <w:sz w:val="28"/>
                <w:szCs w:val="28"/>
              </w:rPr>
            </w:pPr>
          </w:p>
          <w:p w14:paraId="5C92641D" w14:textId="77777777" w:rsidR="00E2041A" w:rsidRPr="00A6138D" w:rsidRDefault="00E2041A" w:rsidP="00E2041A">
            <w:pPr>
              <w:jc w:val="center"/>
              <w:rPr>
                <w:b/>
                <w:sz w:val="28"/>
                <w:szCs w:val="28"/>
              </w:rPr>
            </w:pPr>
          </w:p>
          <w:p w14:paraId="77179E0C" w14:textId="77777777" w:rsidR="00E2041A" w:rsidRPr="00A6138D" w:rsidRDefault="00E2041A" w:rsidP="00E2041A">
            <w:pPr>
              <w:jc w:val="center"/>
              <w:rPr>
                <w:b/>
                <w:sz w:val="28"/>
                <w:szCs w:val="28"/>
              </w:rPr>
            </w:pPr>
          </w:p>
          <w:p w14:paraId="601739AE" w14:textId="77777777" w:rsidR="00E2041A" w:rsidRPr="00A6138D" w:rsidRDefault="00E2041A" w:rsidP="00E2041A">
            <w:pPr>
              <w:jc w:val="center"/>
              <w:rPr>
                <w:b/>
                <w:sz w:val="28"/>
                <w:szCs w:val="28"/>
              </w:rPr>
            </w:pPr>
          </w:p>
          <w:p w14:paraId="760CA3D8" w14:textId="77777777" w:rsidR="00E2041A" w:rsidRPr="00A6138D" w:rsidRDefault="00E2041A" w:rsidP="00E2041A">
            <w:pPr>
              <w:jc w:val="center"/>
              <w:rPr>
                <w:b/>
                <w:sz w:val="28"/>
                <w:szCs w:val="28"/>
              </w:rPr>
            </w:pPr>
          </w:p>
          <w:p w14:paraId="5DF69B4A" w14:textId="77777777" w:rsidR="00D356AF" w:rsidRPr="00A6138D" w:rsidRDefault="00D356AF" w:rsidP="00E2041A">
            <w:pPr>
              <w:jc w:val="center"/>
              <w:rPr>
                <w:b/>
                <w:sz w:val="28"/>
                <w:szCs w:val="28"/>
              </w:rPr>
            </w:pPr>
          </w:p>
          <w:p w14:paraId="58B04F9B" w14:textId="77777777" w:rsidR="00E2041A" w:rsidRPr="00A6138D" w:rsidRDefault="00E2041A" w:rsidP="00E2041A">
            <w:pPr>
              <w:jc w:val="center"/>
              <w:rPr>
                <w:sz w:val="28"/>
                <w:szCs w:val="28"/>
                <w:lang w:val="nl-NL"/>
              </w:rPr>
            </w:pPr>
            <w:r w:rsidRPr="00A6138D">
              <w:rPr>
                <w:b/>
                <w:sz w:val="28"/>
                <w:szCs w:val="28"/>
                <w:lang w:val="nl-NL"/>
              </w:rPr>
              <w:t>Biện Thanh Qúy</w:t>
            </w:r>
          </w:p>
        </w:tc>
      </w:tr>
    </w:tbl>
    <w:p w14:paraId="1198DAF4" w14:textId="77777777" w:rsidR="000E2C99" w:rsidRPr="00A6138D" w:rsidRDefault="000E2C99" w:rsidP="00E2041A">
      <w:pPr>
        <w:tabs>
          <w:tab w:val="left" w:pos="6352"/>
        </w:tabs>
        <w:jc w:val="center"/>
        <w:rPr>
          <w:b/>
          <w:sz w:val="28"/>
          <w:szCs w:val="28"/>
        </w:rPr>
      </w:pPr>
    </w:p>
    <w:sectPr w:rsidR="000E2C99" w:rsidRPr="00A6138D" w:rsidSect="008C0024">
      <w:headerReference w:type="default" r:id="rId7"/>
      <w:pgSz w:w="11906" w:h="16838" w:code="9"/>
      <w:pgMar w:top="1134" w:right="85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3127" w14:textId="77777777" w:rsidR="00FE29FB" w:rsidRDefault="00FE29FB" w:rsidP="002C43F1">
      <w:r>
        <w:separator/>
      </w:r>
    </w:p>
  </w:endnote>
  <w:endnote w:type="continuationSeparator" w:id="0">
    <w:p w14:paraId="0CB415C7" w14:textId="77777777" w:rsidR="00FE29FB" w:rsidRDefault="00FE29FB" w:rsidP="002C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7E6F" w14:textId="77777777" w:rsidR="00FE29FB" w:rsidRDefault="00FE29FB" w:rsidP="002C43F1">
      <w:r>
        <w:separator/>
      </w:r>
    </w:p>
  </w:footnote>
  <w:footnote w:type="continuationSeparator" w:id="0">
    <w:p w14:paraId="753F0328" w14:textId="77777777" w:rsidR="00FE29FB" w:rsidRDefault="00FE29FB" w:rsidP="002C43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33770"/>
      <w:docPartObj>
        <w:docPartGallery w:val="Page Numbers (Top of Page)"/>
        <w:docPartUnique/>
      </w:docPartObj>
    </w:sdtPr>
    <w:sdtEndPr>
      <w:rPr>
        <w:noProof/>
      </w:rPr>
    </w:sdtEndPr>
    <w:sdtContent>
      <w:p w14:paraId="08FC425A" w14:textId="4A128790" w:rsidR="002C43F1" w:rsidRDefault="002C43F1">
        <w:pPr>
          <w:pStyle w:val="Header"/>
          <w:jc w:val="center"/>
        </w:pPr>
        <w:r>
          <w:fldChar w:fldCharType="begin"/>
        </w:r>
        <w:r>
          <w:instrText xml:space="preserve"> PAGE   \* MERGEFORMAT </w:instrText>
        </w:r>
        <w:r>
          <w:fldChar w:fldCharType="separate"/>
        </w:r>
        <w:r w:rsidR="00865C2E">
          <w:rPr>
            <w:noProof/>
          </w:rPr>
          <w:t>7</w:t>
        </w:r>
        <w:r>
          <w:rPr>
            <w:noProof/>
          </w:rPr>
          <w:fldChar w:fldCharType="end"/>
        </w:r>
      </w:p>
    </w:sdtContent>
  </w:sdt>
  <w:p w14:paraId="508A2394" w14:textId="77777777" w:rsidR="002C43F1" w:rsidRDefault="002C43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41C8"/>
    <w:multiLevelType w:val="hybridMultilevel"/>
    <w:tmpl w:val="D51041BC"/>
    <w:lvl w:ilvl="0" w:tplc="88F49774">
      <w:start w:val="1"/>
      <w:numFmt w:val="decimal"/>
      <w:lvlText w:val="%1."/>
      <w:lvlJc w:val="left"/>
      <w:pPr>
        <w:tabs>
          <w:tab w:val="num" w:pos="6185"/>
        </w:tabs>
        <w:ind w:left="6185" w:hanging="360"/>
      </w:pPr>
      <w:rPr>
        <w:rFonts w:hint="default"/>
      </w:rPr>
    </w:lvl>
    <w:lvl w:ilvl="1" w:tplc="04360019" w:tentative="1">
      <w:start w:val="1"/>
      <w:numFmt w:val="lowerLetter"/>
      <w:lvlText w:val="%2."/>
      <w:lvlJc w:val="left"/>
      <w:pPr>
        <w:tabs>
          <w:tab w:val="num" w:pos="6905"/>
        </w:tabs>
        <w:ind w:left="6905" w:hanging="360"/>
      </w:pPr>
    </w:lvl>
    <w:lvl w:ilvl="2" w:tplc="0436001B" w:tentative="1">
      <w:start w:val="1"/>
      <w:numFmt w:val="lowerRoman"/>
      <w:lvlText w:val="%3."/>
      <w:lvlJc w:val="right"/>
      <w:pPr>
        <w:tabs>
          <w:tab w:val="num" w:pos="7625"/>
        </w:tabs>
        <w:ind w:left="7625" w:hanging="180"/>
      </w:pPr>
    </w:lvl>
    <w:lvl w:ilvl="3" w:tplc="0436000F" w:tentative="1">
      <w:start w:val="1"/>
      <w:numFmt w:val="decimal"/>
      <w:lvlText w:val="%4."/>
      <w:lvlJc w:val="left"/>
      <w:pPr>
        <w:tabs>
          <w:tab w:val="num" w:pos="8345"/>
        </w:tabs>
        <w:ind w:left="8345" w:hanging="360"/>
      </w:pPr>
    </w:lvl>
    <w:lvl w:ilvl="4" w:tplc="04360019" w:tentative="1">
      <w:start w:val="1"/>
      <w:numFmt w:val="lowerLetter"/>
      <w:lvlText w:val="%5."/>
      <w:lvlJc w:val="left"/>
      <w:pPr>
        <w:tabs>
          <w:tab w:val="num" w:pos="9065"/>
        </w:tabs>
        <w:ind w:left="9065" w:hanging="360"/>
      </w:pPr>
    </w:lvl>
    <w:lvl w:ilvl="5" w:tplc="0436001B" w:tentative="1">
      <w:start w:val="1"/>
      <w:numFmt w:val="lowerRoman"/>
      <w:lvlText w:val="%6."/>
      <w:lvlJc w:val="right"/>
      <w:pPr>
        <w:tabs>
          <w:tab w:val="num" w:pos="9785"/>
        </w:tabs>
        <w:ind w:left="9785" w:hanging="180"/>
      </w:pPr>
    </w:lvl>
    <w:lvl w:ilvl="6" w:tplc="0436000F" w:tentative="1">
      <w:start w:val="1"/>
      <w:numFmt w:val="decimal"/>
      <w:lvlText w:val="%7."/>
      <w:lvlJc w:val="left"/>
      <w:pPr>
        <w:tabs>
          <w:tab w:val="num" w:pos="10505"/>
        </w:tabs>
        <w:ind w:left="10505" w:hanging="360"/>
      </w:pPr>
    </w:lvl>
    <w:lvl w:ilvl="7" w:tplc="04360019" w:tentative="1">
      <w:start w:val="1"/>
      <w:numFmt w:val="lowerLetter"/>
      <w:lvlText w:val="%8."/>
      <w:lvlJc w:val="left"/>
      <w:pPr>
        <w:tabs>
          <w:tab w:val="num" w:pos="11225"/>
        </w:tabs>
        <w:ind w:left="11225" w:hanging="360"/>
      </w:pPr>
    </w:lvl>
    <w:lvl w:ilvl="8" w:tplc="0436001B" w:tentative="1">
      <w:start w:val="1"/>
      <w:numFmt w:val="lowerRoman"/>
      <w:lvlText w:val="%9."/>
      <w:lvlJc w:val="right"/>
      <w:pPr>
        <w:tabs>
          <w:tab w:val="num" w:pos="11945"/>
        </w:tabs>
        <w:ind w:left="11945" w:hanging="180"/>
      </w:pPr>
    </w:lvl>
  </w:abstractNum>
  <w:abstractNum w:abstractNumId="1" w15:restartNumberingAfterBreak="0">
    <w:nsid w:val="0E25544A"/>
    <w:multiLevelType w:val="hybridMultilevel"/>
    <w:tmpl w:val="A920D310"/>
    <w:lvl w:ilvl="0" w:tplc="BD8E97FC">
      <w:start w:val="1"/>
      <w:numFmt w:val="decimal"/>
      <w:lvlText w:val="%1."/>
      <w:lvlJc w:val="left"/>
      <w:pPr>
        <w:ind w:left="4580" w:hanging="290"/>
      </w:pPr>
      <w:rPr>
        <w:rFonts w:ascii="Times New Roman" w:eastAsia="Times New Roman" w:hAnsi="Times New Roman" w:cs="Times New Roman" w:hint="default"/>
        <w:b/>
        <w:w w:val="100"/>
        <w:sz w:val="28"/>
        <w:szCs w:val="28"/>
        <w:lang w:val="vi" w:eastAsia="en-US" w:bidi="ar-SA"/>
      </w:rPr>
    </w:lvl>
    <w:lvl w:ilvl="1" w:tplc="24AC61D2">
      <w:numFmt w:val="bullet"/>
      <w:lvlText w:val="•"/>
      <w:lvlJc w:val="left"/>
      <w:pPr>
        <w:ind w:left="1444" w:hanging="290"/>
      </w:pPr>
      <w:rPr>
        <w:rFonts w:hint="default"/>
        <w:lang w:val="vi" w:eastAsia="en-US" w:bidi="ar-SA"/>
      </w:rPr>
    </w:lvl>
    <w:lvl w:ilvl="2" w:tplc="393AD2D4">
      <w:numFmt w:val="bullet"/>
      <w:lvlText w:val="•"/>
      <w:lvlJc w:val="left"/>
      <w:pPr>
        <w:ind w:left="2429" w:hanging="290"/>
      </w:pPr>
      <w:rPr>
        <w:rFonts w:hint="default"/>
        <w:lang w:val="vi" w:eastAsia="en-US" w:bidi="ar-SA"/>
      </w:rPr>
    </w:lvl>
    <w:lvl w:ilvl="3" w:tplc="C4FED45A">
      <w:numFmt w:val="bullet"/>
      <w:lvlText w:val="•"/>
      <w:lvlJc w:val="left"/>
      <w:pPr>
        <w:ind w:left="3413" w:hanging="290"/>
      </w:pPr>
      <w:rPr>
        <w:rFonts w:hint="default"/>
        <w:lang w:val="vi" w:eastAsia="en-US" w:bidi="ar-SA"/>
      </w:rPr>
    </w:lvl>
    <w:lvl w:ilvl="4" w:tplc="3342DC86">
      <w:numFmt w:val="bullet"/>
      <w:lvlText w:val="•"/>
      <w:lvlJc w:val="left"/>
      <w:pPr>
        <w:ind w:left="4398" w:hanging="290"/>
      </w:pPr>
      <w:rPr>
        <w:rFonts w:hint="default"/>
        <w:lang w:val="vi" w:eastAsia="en-US" w:bidi="ar-SA"/>
      </w:rPr>
    </w:lvl>
    <w:lvl w:ilvl="5" w:tplc="9BFA5AE4">
      <w:numFmt w:val="bullet"/>
      <w:lvlText w:val="•"/>
      <w:lvlJc w:val="left"/>
      <w:pPr>
        <w:ind w:left="5383" w:hanging="290"/>
      </w:pPr>
      <w:rPr>
        <w:rFonts w:hint="default"/>
        <w:lang w:val="vi" w:eastAsia="en-US" w:bidi="ar-SA"/>
      </w:rPr>
    </w:lvl>
    <w:lvl w:ilvl="6" w:tplc="757C8198">
      <w:numFmt w:val="bullet"/>
      <w:lvlText w:val="•"/>
      <w:lvlJc w:val="left"/>
      <w:pPr>
        <w:ind w:left="6367" w:hanging="290"/>
      </w:pPr>
      <w:rPr>
        <w:rFonts w:hint="default"/>
        <w:lang w:val="vi" w:eastAsia="en-US" w:bidi="ar-SA"/>
      </w:rPr>
    </w:lvl>
    <w:lvl w:ilvl="7" w:tplc="2F10CF54">
      <w:numFmt w:val="bullet"/>
      <w:lvlText w:val="•"/>
      <w:lvlJc w:val="left"/>
      <w:pPr>
        <w:ind w:left="7352" w:hanging="290"/>
      </w:pPr>
      <w:rPr>
        <w:rFonts w:hint="default"/>
        <w:lang w:val="vi" w:eastAsia="en-US" w:bidi="ar-SA"/>
      </w:rPr>
    </w:lvl>
    <w:lvl w:ilvl="8" w:tplc="43B280DC">
      <w:numFmt w:val="bullet"/>
      <w:lvlText w:val="•"/>
      <w:lvlJc w:val="left"/>
      <w:pPr>
        <w:ind w:left="8337" w:hanging="290"/>
      </w:pPr>
      <w:rPr>
        <w:rFonts w:hint="default"/>
        <w:lang w:val="vi" w:eastAsia="en-US" w:bidi="ar-SA"/>
      </w:rPr>
    </w:lvl>
  </w:abstractNum>
  <w:abstractNum w:abstractNumId="2" w15:restartNumberingAfterBreak="0">
    <w:nsid w:val="0FC5271D"/>
    <w:multiLevelType w:val="hybridMultilevel"/>
    <w:tmpl w:val="C472DA56"/>
    <w:lvl w:ilvl="0" w:tplc="CCD0DDEC">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6060E3C"/>
    <w:multiLevelType w:val="multilevel"/>
    <w:tmpl w:val="3B9E671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4" w15:restartNumberingAfterBreak="0">
    <w:nsid w:val="17526801"/>
    <w:multiLevelType w:val="hybridMultilevel"/>
    <w:tmpl w:val="96E8F04A"/>
    <w:lvl w:ilvl="0" w:tplc="9A4492FE">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8B925E4"/>
    <w:multiLevelType w:val="hybridMultilevel"/>
    <w:tmpl w:val="EC482408"/>
    <w:lvl w:ilvl="0" w:tplc="40DA7500">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1CDE2F83"/>
    <w:multiLevelType w:val="hybridMultilevel"/>
    <w:tmpl w:val="8722CDFA"/>
    <w:lvl w:ilvl="0" w:tplc="1D2ECC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E7B8D"/>
    <w:multiLevelType w:val="hybridMultilevel"/>
    <w:tmpl w:val="06F2B97C"/>
    <w:lvl w:ilvl="0" w:tplc="68BA3726">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A330F47"/>
    <w:multiLevelType w:val="hybridMultilevel"/>
    <w:tmpl w:val="1532A078"/>
    <w:lvl w:ilvl="0" w:tplc="A378BC7E">
      <w:start w:val="1"/>
      <w:numFmt w:val="decimal"/>
      <w:lvlText w:val="%1."/>
      <w:lvlJc w:val="left"/>
      <w:pPr>
        <w:ind w:left="1080" w:hanging="360"/>
      </w:pPr>
      <w:rPr>
        <w:rFonts w:ascii="Times New Roman" w:eastAsia="Times New Roman" w:hAnsi="Times New Roman"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349331B1"/>
    <w:multiLevelType w:val="hybridMultilevel"/>
    <w:tmpl w:val="49A83A30"/>
    <w:lvl w:ilvl="0" w:tplc="90D24F8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68501F"/>
    <w:multiLevelType w:val="hybridMultilevel"/>
    <w:tmpl w:val="59C6601A"/>
    <w:lvl w:ilvl="0" w:tplc="CFA8142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38EF5E0F"/>
    <w:multiLevelType w:val="hybridMultilevel"/>
    <w:tmpl w:val="9744AEA6"/>
    <w:lvl w:ilvl="0" w:tplc="9B4E7A30">
      <w:start w:val="1"/>
      <w:numFmt w:val="lowerLetter"/>
      <w:lvlText w:val="%1."/>
      <w:lvlJc w:val="left"/>
      <w:pPr>
        <w:ind w:left="1065" w:hanging="360"/>
      </w:pPr>
      <w:rPr>
        <w:rFonts w:ascii="Times New Roman" w:eastAsia="Times New Roman" w:hAnsi="Times New Roman" w:cs="Times New Roman"/>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483971B5"/>
    <w:multiLevelType w:val="hybridMultilevel"/>
    <w:tmpl w:val="D31C93AC"/>
    <w:lvl w:ilvl="0" w:tplc="AF4A5A20">
      <w:start w:val="1"/>
      <w:numFmt w:val="decimal"/>
      <w:lvlText w:val="%1."/>
      <w:lvlJc w:val="left"/>
      <w:pPr>
        <w:ind w:left="1068" w:hanging="360"/>
      </w:pPr>
      <w:rPr>
        <w:rFonts w:hint="default"/>
        <w:b w:val="0"/>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13" w15:restartNumberingAfterBreak="0">
    <w:nsid w:val="4A92113B"/>
    <w:multiLevelType w:val="hybridMultilevel"/>
    <w:tmpl w:val="D5BAF30C"/>
    <w:lvl w:ilvl="0" w:tplc="0960275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EC22F33"/>
    <w:multiLevelType w:val="hybridMultilevel"/>
    <w:tmpl w:val="FE00E40C"/>
    <w:lvl w:ilvl="0" w:tplc="EC4E046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271102F"/>
    <w:multiLevelType w:val="hybridMultilevel"/>
    <w:tmpl w:val="E4C891E8"/>
    <w:lvl w:ilvl="0" w:tplc="7062D438">
      <w:start w:val="1"/>
      <w:numFmt w:val="decimal"/>
      <w:lvlText w:val="%1."/>
      <w:lvlJc w:val="left"/>
      <w:pPr>
        <w:tabs>
          <w:tab w:val="num" w:pos="1065"/>
        </w:tabs>
        <w:ind w:left="1065" w:hanging="360"/>
      </w:pPr>
      <w:rPr>
        <w:rFonts w:hint="default"/>
      </w:rPr>
    </w:lvl>
    <w:lvl w:ilvl="1" w:tplc="04360019" w:tentative="1">
      <w:start w:val="1"/>
      <w:numFmt w:val="lowerLetter"/>
      <w:lvlText w:val="%2."/>
      <w:lvlJc w:val="left"/>
      <w:pPr>
        <w:tabs>
          <w:tab w:val="num" w:pos="1785"/>
        </w:tabs>
        <w:ind w:left="1785" w:hanging="360"/>
      </w:pPr>
    </w:lvl>
    <w:lvl w:ilvl="2" w:tplc="0436001B" w:tentative="1">
      <w:start w:val="1"/>
      <w:numFmt w:val="lowerRoman"/>
      <w:lvlText w:val="%3."/>
      <w:lvlJc w:val="right"/>
      <w:pPr>
        <w:tabs>
          <w:tab w:val="num" w:pos="2505"/>
        </w:tabs>
        <w:ind w:left="2505" w:hanging="180"/>
      </w:pPr>
    </w:lvl>
    <w:lvl w:ilvl="3" w:tplc="0436000F" w:tentative="1">
      <w:start w:val="1"/>
      <w:numFmt w:val="decimal"/>
      <w:lvlText w:val="%4."/>
      <w:lvlJc w:val="left"/>
      <w:pPr>
        <w:tabs>
          <w:tab w:val="num" w:pos="3225"/>
        </w:tabs>
        <w:ind w:left="3225" w:hanging="360"/>
      </w:pPr>
    </w:lvl>
    <w:lvl w:ilvl="4" w:tplc="04360019" w:tentative="1">
      <w:start w:val="1"/>
      <w:numFmt w:val="lowerLetter"/>
      <w:lvlText w:val="%5."/>
      <w:lvlJc w:val="left"/>
      <w:pPr>
        <w:tabs>
          <w:tab w:val="num" w:pos="3945"/>
        </w:tabs>
        <w:ind w:left="3945" w:hanging="360"/>
      </w:pPr>
    </w:lvl>
    <w:lvl w:ilvl="5" w:tplc="0436001B" w:tentative="1">
      <w:start w:val="1"/>
      <w:numFmt w:val="lowerRoman"/>
      <w:lvlText w:val="%6."/>
      <w:lvlJc w:val="right"/>
      <w:pPr>
        <w:tabs>
          <w:tab w:val="num" w:pos="4665"/>
        </w:tabs>
        <w:ind w:left="4665" w:hanging="180"/>
      </w:pPr>
    </w:lvl>
    <w:lvl w:ilvl="6" w:tplc="0436000F" w:tentative="1">
      <w:start w:val="1"/>
      <w:numFmt w:val="decimal"/>
      <w:lvlText w:val="%7."/>
      <w:lvlJc w:val="left"/>
      <w:pPr>
        <w:tabs>
          <w:tab w:val="num" w:pos="5385"/>
        </w:tabs>
        <w:ind w:left="5385" w:hanging="360"/>
      </w:pPr>
    </w:lvl>
    <w:lvl w:ilvl="7" w:tplc="04360019" w:tentative="1">
      <w:start w:val="1"/>
      <w:numFmt w:val="lowerLetter"/>
      <w:lvlText w:val="%8."/>
      <w:lvlJc w:val="left"/>
      <w:pPr>
        <w:tabs>
          <w:tab w:val="num" w:pos="6105"/>
        </w:tabs>
        <w:ind w:left="6105" w:hanging="360"/>
      </w:pPr>
    </w:lvl>
    <w:lvl w:ilvl="8" w:tplc="0436001B" w:tentative="1">
      <w:start w:val="1"/>
      <w:numFmt w:val="lowerRoman"/>
      <w:lvlText w:val="%9."/>
      <w:lvlJc w:val="right"/>
      <w:pPr>
        <w:tabs>
          <w:tab w:val="num" w:pos="6825"/>
        </w:tabs>
        <w:ind w:left="6825" w:hanging="180"/>
      </w:pPr>
    </w:lvl>
  </w:abstractNum>
  <w:abstractNum w:abstractNumId="16" w15:restartNumberingAfterBreak="0">
    <w:nsid w:val="52BD7541"/>
    <w:multiLevelType w:val="hybridMultilevel"/>
    <w:tmpl w:val="D72AEB08"/>
    <w:lvl w:ilvl="0" w:tplc="B9662C5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1444BD"/>
    <w:multiLevelType w:val="hybridMultilevel"/>
    <w:tmpl w:val="335E2534"/>
    <w:lvl w:ilvl="0" w:tplc="8E086210">
      <w:start w:val="1"/>
      <w:numFmt w:val="lowerLetter"/>
      <w:lvlText w:val="%1."/>
      <w:lvlJc w:val="left"/>
      <w:pPr>
        <w:ind w:left="928" w:hanging="360"/>
      </w:pPr>
      <w:rPr>
        <w:rFonts w:hint="default"/>
        <w:b w:val="0"/>
        <w:bCs/>
        <w:sz w:val="27"/>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5C9B676E"/>
    <w:multiLevelType w:val="hybridMultilevel"/>
    <w:tmpl w:val="BBB45A0C"/>
    <w:lvl w:ilvl="0" w:tplc="E294F74C">
      <w:start w:val="2"/>
      <w:numFmt w:val="bullet"/>
      <w:lvlText w:val="-"/>
      <w:lvlJc w:val="left"/>
      <w:pPr>
        <w:ind w:left="989" w:hanging="360"/>
      </w:pPr>
      <w:rPr>
        <w:rFonts w:ascii="Times New Roman" w:eastAsia="Times New Roman" w:hAnsi="Times New Roman" w:cs="Times New Roman" w:hint="default"/>
        <w:b w:val="0"/>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9" w15:restartNumberingAfterBreak="0">
    <w:nsid w:val="5EF072CC"/>
    <w:multiLevelType w:val="hybridMultilevel"/>
    <w:tmpl w:val="FA10F288"/>
    <w:lvl w:ilvl="0" w:tplc="3202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C61632"/>
    <w:multiLevelType w:val="hybridMultilevel"/>
    <w:tmpl w:val="E4901AAE"/>
    <w:lvl w:ilvl="0" w:tplc="CC625BAE">
      <w:start w:val="1"/>
      <w:numFmt w:val="lowerLetter"/>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4597E40"/>
    <w:multiLevelType w:val="hybridMultilevel"/>
    <w:tmpl w:val="6CB828BC"/>
    <w:lvl w:ilvl="0" w:tplc="77A0B9F4">
      <w:start w:val="1"/>
      <w:numFmt w:val="decimal"/>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9B3BB6"/>
    <w:multiLevelType w:val="hybridMultilevel"/>
    <w:tmpl w:val="2016390C"/>
    <w:lvl w:ilvl="0" w:tplc="F4A4E1B0">
      <w:start w:val="1"/>
      <w:numFmt w:val="decimal"/>
      <w:lvlText w:val="%1."/>
      <w:lvlJc w:val="left"/>
      <w:pPr>
        <w:ind w:left="1068" w:hanging="360"/>
      </w:pPr>
      <w:rPr>
        <w:b/>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3" w15:restartNumberingAfterBreak="0">
    <w:nsid w:val="66C97BA8"/>
    <w:multiLevelType w:val="hybridMultilevel"/>
    <w:tmpl w:val="B95E013E"/>
    <w:lvl w:ilvl="0" w:tplc="08785BE6">
      <w:start w:val="1"/>
      <w:numFmt w:val="lowerLetter"/>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4639CD"/>
    <w:multiLevelType w:val="hybridMultilevel"/>
    <w:tmpl w:val="5A9A28AC"/>
    <w:lvl w:ilvl="0" w:tplc="F4260FA4">
      <w:start w:val="1"/>
      <w:numFmt w:val="lowerLetter"/>
      <w:lvlText w:val="%1."/>
      <w:lvlJc w:val="left"/>
      <w:pPr>
        <w:ind w:left="1069" w:hanging="360"/>
      </w:pPr>
      <w:rPr>
        <w:rFonts w:ascii=".VnTime" w:hAnsi=".VnTime"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3EC795D"/>
    <w:multiLevelType w:val="hybridMultilevel"/>
    <w:tmpl w:val="F88460D6"/>
    <w:lvl w:ilvl="0" w:tplc="7FEAC2B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50228C6"/>
    <w:multiLevelType w:val="hybridMultilevel"/>
    <w:tmpl w:val="A5D69F9E"/>
    <w:lvl w:ilvl="0" w:tplc="EA7E9884">
      <w:start w:val="4"/>
      <w:numFmt w:val="upperRoman"/>
      <w:lvlText w:val="%1."/>
      <w:lvlJc w:val="left"/>
      <w:pPr>
        <w:tabs>
          <w:tab w:val="num" w:pos="1428"/>
        </w:tabs>
        <w:ind w:left="1428" w:hanging="720"/>
      </w:pPr>
      <w:rPr>
        <w:rFonts w:hint="default"/>
        <w:b/>
      </w:rPr>
    </w:lvl>
    <w:lvl w:ilvl="1" w:tplc="04360019" w:tentative="1">
      <w:start w:val="1"/>
      <w:numFmt w:val="lowerLetter"/>
      <w:lvlText w:val="%2."/>
      <w:lvlJc w:val="left"/>
      <w:pPr>
        <w:tabs>
          <w:tab w:val="num" w:pos="1788"/>
        </w:tabs>
        <w:ind w:left="1788" w:hanging="360"/>
      </w:pPr>
    </w:lvl>
    <w:lvl w:ilvl="2" w:tplc="0436001B" w:tentative="1">
      <w:start w:val="1"/>
      <w:numFmt w:val="lowerRoman"/>
      <w:lvlText w:val="%3."/>
      <w:lvlJc w:val="right"/>
      <w:pPr>
        <w:tabs>
          <w:tab w:val="num" w:pos="2508"/>
        </w:tabs>
        <w:ind w:left="2508" w:hanging="180"/>
      </w:pPr>
    </w:lvl>
    <w:lvl w:ilvl="3" w:tplc="0436000F" w:tentative="1">
      <w:start w:val="1"/>
      <w:numFmt w:val="decimal"/>
      <w:lvlText w:val="%4."/>
      <w:lvlJc w:val="left"/>
      <w:pPr>
        <w:tabs>
          <w:tab w:val="num" w:pos="3228"/>
        </w:tabs>
        <w:ind w:left="3228" w:hanging="360"/>
      </w:pPr>
    </w:lvl>
    <w:lvl w:ilvl="4" w:tplc="04360019" w:tentative="1">
      <w:start w:val="1"/>
      <w:numFmt w:val="lowerLetter"/>
      <w:lvlText w:val="%5."/>
      <w:lvlJc w:val="left"/>
      <w:pPr>
        <w:tabs>
          <w:tab w:val="num" w:pos="3948"/>
        </w:tabs>
        <w:ind w:left="3948" w:hanging="360"/>
      </w:pPr>
    </w:lvl>
    <w:lvl w:ilvl="5" w:tplc="0436001B" w:tentative="1">
      <w:start w:val="1"/>
      <w:numFmt w:val="lowerRoman"/>
      <w:lvlText w:val="%6."/>
      <w:lvlJc w:val="right"/>
      <w:pPr>
        <w:tabs>
          <w:tab w:val="num" w:pos="4668"/>
        </w:tabs>
        <w:ind w:left="4668" w:hanging="180"/>
      </w:pPr>
    </w:lvl>
    <w:lvl w:ilvl="6" w:tplc="0436000F" w:tentative="1">
      <w:start w:val="1"/>
      <w:numFmt w:val="decimal"/>
      <w:lvlText w:val="%7."/>
      <w:lvlJc w:val="left"/>
      <w:pPr>
        <w:tabs>
          <w:tab w:val="num" w:pos="5388"/>
        </w:tabs>
        <w:ind w:left="5388" w:hanging="360"/>
      </w:pPr>
    </w:lvl>
    <w:lvl w:ilvl="7" w:tplc="04360019" w:tentative="1">
      <w:start w:val="1"/>
      <w:numFmt w:val="lowerLetter"/>
      <w:lvlText w:val="%8."/>
      <w:lvlJc w:val="left"/>
      <w:pPr>
        <w:tabs>
          <w:tab w:val="num" w:pos="6108"/>
        </w:tabs>
        <w:ind w:left="6108" w:hanging="360"/>
      </w:pPr>
    </w:lvl>
    <w:lvl w:ilvl="8" w:tplc="0436001B" w:tentative="1">
      <w:start w:val="1"/>
      <w:numFmt w:val="lowerRoman"/>
      <w:lvlText w:val="%9."/>
      <w:lvlJc w:val="right"/>
      <w:pPr>
        <w:tabs>
          <w:tab w:val="num" w:pos="6828"/>
        </w:tabs>
        <w:ind w:left="6828" w:hanging="180"/>
      </w:pPr>
    </w:lvl>
  </w:abstractNum>
  <w:abstractNum w:abstractNumId="27" w15:restartNumberingAfterBreak="0">
    <w:nsid w:val="7AC82CD9"/>
    <w:multiLevelType w:val="hybridMultilevel"/>
    <w:tmpl w:val="F1F60B18"/>
    <w:lvl w:ilvl="0" w:tplc="E1F02EC6">
      <w:start w:val="4"/>
      <w:numFmt w:val="upperRoman"/>
      <w:lvlText w:val="%1."/>
      <w:lvlJc w:val="left"/>
      <w:pPr>
        <w:tabs>
          <w:tab w:val="num" w:pos="1428"/>
        </w:tabs>
        <w:ind w:left="1428" w:hanging="720"/>
      </w:pPr>
      <w:rPr>
        <w:rFonts w:hint="default"/>
        <w:b/>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8" w15:restartNumberingAfterBreak="0">
    <w:nsid w:val="7E916150"/>
    <w:multiLevelType w:val="hybridMultilevel"/>
    <w:tmpl w:val="8B8CE47A"/>
    <w:lvl w:ilvl="0" w:tplc="B09CFED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BB6F13"/>
    <w:multiLevelType w:val="hybridMultilevel"/>
    <w:tmpl w:val="B2D0633E"/>
    <w:lvl w:ilvl="0" w:tplc="9E7C8416">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7"/>
  </w:num>
  <w:num w:numId="4">
    <w:abstractNumId w:val="6"/>
  </w:num>
  <w:num w:numId="5">
    <w:abstractNumId w:val="22"/>
  </w:num>
  <w:num w:numId="6">
    <w:abstractNumId w:val="24"/>
  </w:num>
  <w:num w:numId="7">
    <w:abstractNumId w:val="18"/>
  </w:num>
  <w:num w:numId="8">
    <w:abstractNumId w:val="29"/>
  </w:num>
  <w:num w:numId="9">
    <w:abstractNumId w:val="2"/>
  </w:num>
  <w:num w:numId="10">
    <w:abstractNumId w:val="16"/>
  </w:num>
  <w:num w:numId="11">
    <w:abstractNumId w:val="9"/>
  </w:num>
  <w:num w:numId="12">
    <w:abstractNumId w:val="27"/>
  </w:num>
  <w:num w:numId="13">
    <w:abstractNumId w:val="15"/>
  </w:num>
  <w:num w:numId="14">
    <w:abstractNumId w:val="26"/>
  </w:num>
  <w:num w:numId="15">
    <w:abstractNumId w:val="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num>
  <w:num w:numId="19">
    <w:abstractNumId w:val="14"/>
  </w:num>
  <w:num w:numId="20">
    <w:abstractNumId w:val="5"/>
  </w:num>
  <w:num w:numId="21">
    <w:abstractNumId w:val="12"/>
  </w:num>
  <w:num w:numId="22">
    <w:abstractNumId w:val="1"/>
  </w:num>
  <w:num w:numId="23">
    <w:abstractNumId w:val="20"/>
  </w:num>
  <w:num w:numId="24">
    <w:abstractNumId w:val="21"/>
  </w:num>
  <w:num w:numId="25">
    <w:abstractNumId w:val="4"/>
  </w:num>
  <w:num w:numId="26">
    <w:abstractNumId w:val="17"/>
  </w:num>
  <w:num w:numId="27">
    <w:abstractNumId w:val="25"/>
  </w:num>
  <w:num w:numId="28">
    <w:abstractNumId w:val="3"/>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69"/>
    <w:rsid w:val="00004323"/>
    <w:rsid w:val="00013F6B"/>
    <w:rsid w:val="00017803"/>
    <w:rsid w:val="00021AA8"/>
    <w:rsid w:val="000265F3"/>
    <w:rsid w:val="000327F9"/>
    <w:rsid w:val="000369D8"/>
    <w:rsid w:val="000421A9"/>
    <w:rsid w:val="00067039"/>
    <w:rsid w:val="0007265E"/>
    <w:rsid w:val="000B0EEE"/>
    <w:rsid w:val="000E2C99"/>
    <w:rsid w:val="00102E36"/>
    <w:rsid w:val="00151DCA"/>
    <w:rsid w:val="001520F7"/>
    <w:rsid w:val="0016221E"/>
    <w:rsid w:val="00194CE3"/>
    <w:rsid w:val="0019614D"/>
    <w:rsid w:val="001E2AFA"/>
    <w:rsid w:val="001F5ED3"/>
    <w:rsid w:val="0024341E"/>
    <w:rsid w:val="002B0724"/>
    <w:rsid w:val="002C43F1"/>
    <w:rsid w:val="002D04D3"/>
    <w:rsid w:val="002D4AEE"/>
    <w:rsid w:val="002E6579"/>
    <w:rsid w:val="00302880"/>
    <w:rsid w:val="0033554B"/>
    <w:rsid w:val="00347D9A"/>
    <w:rsid w:val="00350358"/>
    <w:rsid w:val="003A37CB"/>
    <w:rsid w:val="003A5C9C"/>
    <w:rsid w:val="003A68E6"/>
    <w:rsid w:val="003B135A"/>
    <w:rsid w:val="003F310A"/>
    <w:rsid w:val="004042FD"/>
    <w:rsid w:val="004119E3"/>
    <w:rsid w:val="00442436"/>
    <w:rsid w:val="00460204"/>
    <w:rsid w:val="004672D1"/>
    <w:rsid w:val="004730BA"/>
    <w:rsid w:val="004A04E8"/>
    <w:rsid w:val="004B5191"/>
    <w:rsid w:val="004C3369"/>
    <w:rsid w:val="004C4C32"/>
    <w:rsid w:val="004D5234"/>
    <w:rsid w:val="00524008"/>
    <w:rsid w:val="00524BC0"/>
    <w:rsid w:val="0054376E"/>
    <w:rsid w:val="00570DE8"/>
    <w:rsid w:val="005B4911"/>
    <w:rsid w:val="005C7B25"/>
    <w:rsid w:val="005D107A"/>
    <w:rsid w:val="005F05BE"/>
    <w:rsid w:val="005F450A"/>
    <w:rsid w:val="006141E0"/>
    <w:rsid w:val="00630AC2"/>
    <w:rsid w:val="0068621F"/>
    <w:rsid w:val="006A02B3"/>
    <w:rsid w:val="006A5AD2"/>
    <w:rsid w:val="006B0132"/>
    <w:rsid w:val="006D1212"/>
    <w:rsid w:val="006D2A3E"/>
    <w:rsid w:val="007078A8"/>
    <w:rsid w:val="00744370"/>
    <w:rsid w:val="00747011"/>
    <w:rsid w:val="00752CB2"/>
    <w:rsid w:val="007741C1"/>
    <w:rsid w:val="007816B6"/>
    <w:rsid w:val="007855A3"/>
    <w:rsid w:val="00787542"/>
    <w:rsid w:val="00865C2E"/>
    <w:rsid w:val="00881D0B"/>
    <w:rsid w:val="00896F46"/>
    <w:rsid w:val="00897D12"/>
    <w:rsid w:val="008C0024"/>
    <w:rsid w:val="008D49F1"/>
    <w:rsid w:val="00913734"/>
    <w:rsid w:val="00914EC1"/>
    <w:rsid w:val="009243DE"/>
    <w:rsid w:val="009267E0"/>
    <w:rsid w:val="00942D2A"/>
    <w:rsid w:val="00955324"/>
    <w:rsid w:val="0097286A"/>
    <w:rsid w:val="009734F0"/>
    <w:rsid w:val="00983231"/>
    <w:rsid w:val="009C71DD"/>
    <w:rsid w:val="009E2D79"/>
    <w:rsid w:val="00A17432"/>
    <w:rsid w:val="00A3195C"/>
    <w:rsid w:val="00A331E9"/>
    <w:rsid w:val="00A6138D"/>
    <w:rsid w:val="00A9063A"/>
    <w:rsid w:val="00AA155D"/>
    <w:rsid w:val="00AD2F60"/>
    <w:rsid w:val="00AE377E"/>
    <w:rsid w:val="00AF4679"/>
    <w:rsid w:val="00B329A6"/>
    <w:rsid w:val="00B44329"/>
    <w:rsid w:val="00B77574"/>
    <w:rsid w:val="00B9717D"/>
    <w:rsid w:val="00BB22BF"/>
    <w:rsid w:val="00BD1834"/>
    <w:rsid w:val="00BD61CF"/>
    <w:rsid w:val="00C01233"/>
    <w:rsid w:val="00C27A01"/>
    <w:rsid w:val="00C57334"/>
    <w:rsid w:val="00C668CF"/>
    <w:rsid w:val="00C72AEA"/>
    <w:rsid w:val="00C7403E"/>
    <w:rsid w:val="00CC0C18"/>
    <w:rsid w:val="00D356AF"/>
    <w:rsid w:val="00D73E95"/>
    <w:rsid w:val="00D904A6"/>
    <w:rsid w:val="00DB5C7F"/>
    <w:rsid w:val="00DD7D1B"/>
    <w:rsid w:val="00E2041A"/>
    <w:rsid w:val="00E51F87"/>
    <w:rsid w:val="00ED017D"/>
    <w:rsid w:val="00EF5AF7"/>
    <w:rsid w:val="00F027F6"/>
    <w:rsid w:val="00F15DA0"/>
    <w:rsid w:val="00F22370"/>
    <w:rsid w:val="00F2741B"/>
    <w:rsid w:val="00F45BA3"/>
    <w:rsid w:val="00F47E2A"/>
    <w:rsid w:val="00F53D3F"/>
    <w:rsid w:val="00FD2073"/>
    <w:rsid w:val="00FE01BC"/>
    <w:rsid w:val="00FE29FB"/>
    <w:rsid w:val="00FF417C"/>
    <w:rsid w:val="00FF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6826"/>
  <w15:docId w15:val="{1ED4A5A3-2B49-4314-9D33-1CC03B40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369"/>
    <w:pPr>
      <w:jc w:val="left"/>
    </w:pPr>
    <w:rPr>
      <w:rFonts w:eastAsia="Times New Roman" w:cs="Times New Roman"/>
      <w:sz w:val="24"/>
      <w:szCs w:val="24"/>
    </w:rPr>
  </w:style>
  <w:style w:type="paragraph" w:styleId="Heading2">
    <w:name w:val="heading 2"/>
    <w:basedOn w:val="Normal"/>
    <w:next w:val="Normal"/>
    <w:link w:val="Heading2Char"/>
    <w:qFormat/>
    <w:rsid w:val="008C00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C0024"/>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Thang2,Level 2,Paragraph,Norm,abc,Đoạn của Danh sách,List Paragraph11,Đoạn c𞹺Danh sách,List Paragraph111,Đoạn c���?nh sách,Nga 3,List Paragraph2,Colorful List - Accent 11,List Paragraph21,List Paragraph1111,H1,1LU2"/>
    <w:basedOn w:val="Normal"/>
    <w:link w:val="ListParagraphChar"/>
    <w:uiPriority w:val="34"/>
    <w:qFormat/>
    <w:rsid w:val="00CC0C18"/>
    <w:pPr>
      <w:ind w:left="720"/>
      <w:contextualSpacing/>
    </w:pPr>
  </w:style>
  <w:style w:type="paragraph" w:styleId="Header">
    <w:name w:val="header"/>
    <w:basedOn w:val="Normal"/>
    <w:link w:val="HeaderChar"/>
    <w:unhideWhenUsed/>
    <w:rsid w:val="002C43F1"/>
    <w:pPr>
      <w:tabs>
        <w:tab w:val="center" w:pos="4680"/>
        <w:tab w:val="right" w:pos="9360"/>
      </w:tabs>
    </w:pPr>
  </w:style>
  <w:style w:type="character" w:customStyle="1" w:styleId="HeaderChar">
    <w:name w:val="Header Char"/>
    <w:basedOn w:val="DefaultParagraphFont"/>
    <w:link w:val="Header"/>
    <w:uiPriority w:val="99"/>
    <w:rsid w:val="002C43F1"/>
    <w:rPr>
      <w:rFonts w:eastAsia="Times New Roman" w:cs="Times New Roman"/>
      <w:sz w:val="24"/>
      <w:szCs w:val="24"/>
    </w:rPr>
  </w:style>
  <w:style w:type="paragraph" w:styleId="Footer">
    <w:name w:val="footer"/>
    <w:basedOn w:val="Normal"/>
    <w:link w:val="FooterChar"/>
    <w:uiPriority w:val="99"/>
    <w:unhideWhenUsed/>
    <w:rsid w:val="002C43F1"/>
    <w:pPr>
      <w:tabs>
        <w:tab w:val="center" w:pos="4680"/>
        <w:tab w:val="right" w:pos="9360"/>
      </w:tabs>
    </w:pPr>
  </w:style>
  <w:style w:type="character" w:customStyle="1" w:styleId="FooterChar">
    <w:name w:val="Footer Char"/>
    <w:basedOn w:val="DefaultParagraphFont"/>
    <w:link w:val="Footer"/>
    <w:uiPriority w:val="99"/>
    <w:rsid w:val="002C43F1"/>
    <w:rPr>
      <w:rFonts w:eastAsia="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unhideWhenUsed/>
    <w:qFormat/>
    <w:rsid w:val="00021AA8"/>
    <w:pPr>
      <w:spacing w:before="100" w:beforeAutospacing="1" w:after="100" w:afterAutospacing="1"/>
    </w:pPr>
  </w:style>
  <w:style w:type="character" w:customStyle="1" w:styleId="apple-converted-space">
    <w:name w:val="apple-converted-space"/>
    <w:rsid w:val="00F22370"/>
  </w:style>
  <w:style w:type="paragraph" w:styleId="BodyTextIndent">
    <w:name w:val="Body Text Indent"/>
    <w:basedOn w:val="Normal"/>
    <w:link w:val="BodyTextIndentChar"/>
    <w:unhideWhenUsed/>
    <w:rsid w:val="003F310A"/>
    <w:pPr>
      <w:spacing w:after="120"/>
      <w:ind w:left="360"/>
    </w:pPr>
    <w:rPr>
      <w:rFonts w:ascii="VNtimes new roman" w:hAnsi="VNtimes new roman"/>
      <w:lang w:val="x-none" w:eastAsia="x-none"/>
    </w:rPr>
  </w:style>
  <w:style w:type="character" w:customStyle="1" w:styleId="BodyTextIndentChar">
    <w:name w:val="Body Text Indent Char"/>
    <w:basedOn w:val="DefaultParagraphFont"/>
    <w:link w:val="BodyTextIndent"/>
    <w:rsid w:val="003F310A"/>
    <w:rPr>
      <w:rFonts w:ascii="VNtimes new roman" w:eastAsia="Times New Roman" w:hAnsi="VNtimes new roman" w:cs="Times New Roman"/>
      <w:sz w:val="24"/>
      <w:szCs w:val="24"/>
      <w:lang w:val="x-none" w:eastAsia="x-none"/>
    </w:rPr>
  </w:style>
  <w:style w:type="character" w:styleId="Strong">
    <w:name w:val="Strong"/>
    <w:qFormat/>
    <w:rsid w:val="00A17432"/>
    <w:rPr>
      <w:b/>
      <w:bCs/>
    </w:rPr>
  </w:style>
  <w:style w:type="paragraph" w:customStyle="1" w:styleId="Char">
    <w:name w:val="Char"/>
    <w:basedOn w:val="Normal"/>
    <w:rsid w:val="00A17432"/>
    <w:pPr>
      <w:spacing w:after="160" w:line="240" w:lineRule="exact"/>
    </w:pPr>
    <w:rPr>
      <w:rFonts w:ascii="Tahoma" w:hAnsi="Tahoma" w:cs="Tahoma"/>
      <w:sz w:val="20"/>
      <w:szCs w:val="20"/>
    </w:rPr>
  </w:style>
  <w:style w:type="paragraph" w:styleId="BalloonText">
    <w:name w:val="Balloon Text"/>
    <w:basedOn w:val="Normal"/>
    <w:link w:val="BalloonTextChar"/>
    <w:unhideWhenUsed/>
    <w:rsid w:val="00C72AEA"/>
    <w:rPr>
      <w:rFonts w:ascii="Segoe UI" w:hAnsi="Segoe UI" w:cs="Segoe UI"/>
      <w:sz w:val="18"/>
      <w:szCs w:val="18"/>
    </w:rPr>
  </w:style>
  <w:style w:type="character" w:customStyle="1" w:styleId="BalloonTextChar">
    <w:name w:val="Balloon Text Char"/>
    <w:basedOn w:val="DefaultParagraphFont"/>
    <w:link w:val="BalloonText"/>
    <w:rsid w:val="00C72AEA"/>
    <w:rPr>
      <w:rFonts w:ascii="Segoe UI" w:eastAsia="Times New Roman" w:hAnsi="Segoe UI" w:cs="Segoe UI"/>
      <w:sz w:val="18"/>
      <w:szCs w:val="18"/>
    </w:rPr>
  </w:style>
  <w:style w:type="character" w:customStyle="1" w:styleId="Heading2Char">
    <w:name w:val="Heading 2 Char"/>
    <w:basedOn w:val="DefaultParagraphFont"/>
    <w:link w:val="Heading2"/>
    <w:rsid w:val="008C0024"/>
    <w:rPr>
      <w:rFonts w:ascii="Arial" w:eastAsia="Times New Roman" w:hAnsi="Arial" w:cs="Arial"/>
      <w:b/>
      <w:bCs/>
      <w:i/>
      <w:iCs/>
      <w:szCs w:val="28"/>
    </w:rPr>
  </w:style>
  <w:style w:type="character" w:customStyle="1" w:styleId="Heading3Char">
    <w:name w:val="Heading 3 Char"/>
    <w:basedOn w:val="DefaultParagraphFont"/>
    <w:link w:val="Heading3"/>
    <w:rsid w:val="008C0024"/>
    <w:rPr>
      <w:rFonts w:eastAsia="Times New Roman" w:cs="Times New Roman"/>
      <w:b/>
      <w:bCs/>
      <w:sz w:val="26"/>
      <w:szCs w:val="26"/>
    </w:rPr>
  </w:style>
  <w:style w:type="character" w:styleId="PageNumber">
    <w:name w:val="page number"/>
    <w:basedOn w:val="DefaultParagraphFont"/>
    <w:rsid w:val="008C0024"/>
  </w:style>
  <w:style w:type="paragraph" w:customStyle="1" w:styleId="CharCharChar">
    <w:name w:val="Char Char Char"/>
    <w:basedOn w:val="Normal"/>
    <w:next w:val="Normal"/>
    <w:autoRedefine/>
    <w:semiHidden/>
    <w:rsid w:val="008C0024"/>
    <w:pPr>
      <w:spacing w:before="120" w:after="120" w:line="312" w:lineRule="auto"/>
    </w:pPr>
    <w:rPr>
      <w:sz w:val="28"/>
      <w:szCs w:val="28"/>
    </w:rPr>
  </w:style>
  <w:style w:type="paragraph" w:customStyle="1" w:styleId="Char0">
    <w:name w:val="Char"/>
    <w:basedOn w:val="Normal"/>
    <w:rsid w:val="008C0024"/>
    <w:pPr>
      <w:spacing w:after="160" w:line="240" w:lineRule="exact"/>
    </w:pPr>
    <w:rPr>
      <w:rFonts w:ascii="Tahoma" w:hAnsi="Tahoma" w:cs="Tahoma"/>
      <w:sz w:val="20"/>
      <w:szCs w:val="20"/>
    </w:rPr>
  </w:style>
  <w:style w:type="paragraph" w:customStyle="1" w:styleId="CharCharCharCharCharCharChar">
    <w:name w:val="Char Char Char Char Char Char Char"/>
    <w:autoRedefine/>
    <w:rsid w:val="008C0024"/>
    <w:pPr>
      <w:tabs>
        <w:tab w:val="left" w:pos="8400"/>
      </w:tabs>
      <w:ind w:firstLine="720"/>
    </w:pPr>
    <w:rPr>
      <w:rFonts w:eastAsia="Times New Roman" w:cs="Times New Roman"/>
      <w:color w:val="000000"/>
      <w:sz w:val="26"/>
      <w:szCs w:val="26"/>
      <w:shd w:val="clear" w:color="auto" w:fill="FFFFFF"/>
    </w:rPr>
  </w:style>
  <w:style w:type="paragraph" w:customStyle="1" w:styleId="CharCharCharChar">
    <w:name w:val="Char Char Char Char"/>
    <w:basedOn w:val="Normal"/>
    <w:semiHidden/>
    <w:rsid w:val="008C0024"/>
    <w:pPr>
      <w:spacing w:after="160" w:line="240" w:lineRule="exact"/>
    </w:pPr>
    <w:rPr>
      <w:rFonts w:ascii="Arial" w:hAnsi="Arial"/>
      <w:sz w:val="22"/>
      <w:szCs w:val="22"/>
    </w:rPr>
  </w:style>
  <w:style w:type="paragraph" w:styleId="BodyTextIndent2">
    <w:name w:val="Body Text Indent 2"/>
    <w:basedOn w:val="Normal"/>
    <w:link w:val="BodyTextIndent2Char"/>
    <w:rsid w:val="008C0024"/>
    <w:pPr>
      <w:spacing w:after="120" w:line="480" w:lineRule="auto"/>
      <w:ind w:left="283"/>
    </w:pPr>
  </w:style>
  <w:style w:type="character" w:customStyle="1" w:styleId="BodyTextIndent2Char">
    <w:name w:val="Body Text Indent 2 Char"/>
    <w:basedOn w:val="DefaultParagraphFont"/>
    <w:link w:val="BodyTextIndent2"/>
    <w:rsid w:val="008C0024"/>
    <w:rPr>
      <w:rFonts w:eastAsia="Times New Roman" w:cs="Times New Roman"/>
      <w:sz w:val="24"/>
      <w:szCs w:val="24"/>
    </w:rPr>
  </w:style>
  <w:style w:type="paragraph" w:styleId="Subtitle">
    <w:name w:val="Subtitle"/>
    <w:basedOn w:val="Normal"/>
    <w:next w:val="Normal"/>
    <w:link w:val="SubtitleChar"/>
    <w:qFormat/>
    <w:rsid w:val="008C0024"/>
    <w:pPr>
      <w:spacing w:after="60"/>
      <w:jc w:val="center"/>
      <w:outlineLvl w:val="1"/>
    </w:pPr>
  </w:style>
  <w:style w:type="character" w:customStyle="1" w:styleId="SubtitleChar">
    <w:name w:val="Subtitle Char"/>
    <w:basedOn w:val="DefaultParagraphFont"/>
    <w:link w:val="Subtitle"/>
    <w:rsid w:val="008C0024"/>
    <w:rPr>
      <w:rFonts w:eastAsia="Times New Roman" w:cs="Times New Roman"/>
      <w:sz w:val="24"/>
      <w:szCs w:val="24"/>
    </w:rPr>
  </w:style>
  <w:style w:type="paragraph" w:styleId="BodyTextIndent3">
    <w:name w:val="Body Text Indent 3"/>
    <w:basedOn w:val="Normal"/>
    <w:link w:val="BodyTextIndent3Char"/>
    <w:rsid w:val="008C0024"/>
    <w:pPr>
      <w:spacing w:after="120"/>
      <w:ind w:left="360"/>
    </w:pPr>
    <w:rPr>
      <w:sz w:val="16"/>
      <w:szCs w:val="16"/>
      <w:lang w:val="af-ZA" w:eastAsia="af-ZA"/>
    </w:rPr>
  </w:style>
  <w:style w:type="character" w:customStyle="1" w:styleId="BodyTextIndent3Char">
    <w:name w:val="Body Text Indent 3 Char"/>
    <w:basedOn w:val="DefaultParagraphFont"/>
    <w:link w:val="BodyTextIndent3"/>
    <w:rsid w:val="008C0024"/>
    <w:rPr>
      <w:rFonts w:eastAsia="Times New Roman" w:cs="Times New Roman"/>
      <w:sz w:val="16"/>
      <w:szCs w:val="16"/>
      <w:lang w:val="af-ZA" w:eastAsia="af-ZA"/>
    </w:rPr>
  </w:style>
  <w:style w:type="table" w:styleId="TableGrid">
    <w:name w:val="Table Grid"/>
    <w:basedOn w:val="TableNormal"/>
    <w:rsid w:val="008C0024"/>
    <w:pPr>
      <w:jc w:val="left"/>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
    <w:link w:val="NormalWeb"/>
    <w:uiPriority w:val="99"/>
    <w:rsid w:val="008C0024"/>
    <w:rPr>
      <w:rFonts w:eastAsia="Times New Roman" w:cs="Times New Roman"/>
      <w:sz w:val="24"/>
      <w:szCs w:val="24"/>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uiPriority w:val="34"/>
    <w:qFormat/>
    <w:rsid w:val="008C002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81BF3-42ED-4FEB-B32D-A257EC394A4B}"/>
</file>

<file path=customXml/itemProps2.xml><?xml version="1.0" encoding="utf-8"?>
<ds:datastoreItem xmlns:ds="http://schemas.openxmlformats.org/officeDocument/2006/customXml" ds:itemID="{933C1B99-C3E9-44BD-B97E-34698DC3C817}"/>
</file>

<file path=customXml/itemProps3.xml><?xml version="1.0" encoding="utf-8"?>
<ds:datastoreItem xmlns:ds="http://schemas.openxmlformats.org/officeDocument/2006/customXml" ds:itemID="{AD0E8D6D-0EE5-48D1-8B8A-3EC47D5C54B4}"/>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2025-07-24T22:45:00Z</cp:lastPrinted>
  <dcterms:created xsi:type="dcterms:W3CDTF">2026-01-28T01:44:00Z</dcterms:created>
  <dcterms:modified xsi:type="dcterms:W3CDTF">2026-01-28T01:44:00Z</dcterms:modified>
</cp:coreProperties>
</file>